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overflowPunct w:val="false"/>
        <w:ind w:right="-30" w:hanging="0"/>
        <w:jc w:val="center"/>
        <w:rPr>
          <w:rFonts w:cs="Arial"/>
          <w:b/>
          <w:b/>
        </w:rPr>
      </w:pPr>
      <w:r>
        <w:rPr>
          <w:rFonts w:cs="Arial"/>
          <w:b/>
        </w:rPr>
      </w:r>
    </w:p>
    <w:p>
      <w:pPr>
        <w:pStyle w:val="Normal"/>
        <w:tabs>
          <w:tab w:val="clear" w:pos="720"/>
          <w:tab w:val="left" w:pos="0" w:leader="none"/>
        </w:tabs>
        <w:ind w:right="-30" w:hanging="0"/>
        <w:jc w:val="center"/>
        <w:rPr>
          <w:rFonts w:ascii="Times New Roman" w:hAnsi="Times New Roman"/>
        </w:rPr>
      </w:pPr>
      <w:r>
        <w:rPr>
          <w:rFonts w:cs="Arial" w:ascii="Times New Roman" w:hAnsi="Times New Roman"/>
          <w:b/>
        </w:rPr>
        <w:t>ANEXO VII -  PROPOSTA COMERCIAL</w:t>
      </w:r>
    </w:p>
    <w:p>
      <w:pPr>
        <w:pStyle w:val="Normal"/>
        <w:tabs>
          <w:tab w:val="clear" w:pos="720"/>
          <w:tab w:val="left" w:pos="0" w:leader="none"/>
        </w:tabs>
        <w:ind w:right="-30" w:hanging="0"/>
        <w:jc w:val="both"/>
        <w:rPr>
          <w:rFonts w:ascii="Times New Roman" w:hAnsi="Times New Roman" w:cs="Arial"/>
          <w:b/>
          <w:b/>
        </w:rPr>
      </w:pPr>
      <w:r>
        <w:rPr>
          <w:rFonts w:cs="Arial" w:ascii="Times New Roman" w:hAnsi="Times New Roman"/>
          <w:b/>
        </w:rPr>
      </w:r>
    </w:p>
    <w:p>
      <w:pPr>
        <w:pStyle w:val="Normal"/>
        <w:ind w:right="-30" w:hanging="0"/>
        <w:jc w:val="both"/>
        <w:rPr>
          <w:rFonts w:ascii="Times New Roman" w:hAnsi="Times New Roman" w:cs="Arial"/>
          <w:b/>
          <w:b/>
          <w:bCs/>
        </w:rPr>
      </w:pPr>
      <w:r>
        <w:rPr>
          <w:rFonts w:cs="Arial" w:ascii="Times New Roman" w:hAnsi="Times New Roman"/>
          <w:b/>
          <w:bCs/>
        </w:rPr>
      </w:r>
    </w:p>
    <w:p>
      <w:pPr>
        <w:pStyle w:val="Normal"/>
        <w:ind w:right="-30" w:hanging="0"/>
        <w:jc w:val="left"/>
        <w:rPr>
          <w:rFonts w:ascii="Times New Roman" w:hAnsi="Times New Roman"/>
        </w:rPr>
      </w:pPr>
      <w:r>
        <w:rPr>
          <w:rFonts w:cs="Arial" w:ascii="Times New Roman" w:hAnsi="Times New Roman"/>
          <w:b/>
          <w:bCs/>
          <w:iCs/>
        </w:rPr>
        <w:t>PR</w:t>
      </w:r>
      <w:r>
        <w:rPr>
          <w:rFonts w:ascii="Times New Roman" w:hAnsi="Times New Roman"/>
          <w:b/>
          <w:iCs/>
        </w:rPr>
        <w:t>OCESSO Nº02/2023</w:t>
      </w:r>
    </w:p>
    <w:p>
      <w:pPr>
        <w:pStyle w:val="Normal"/>
        <w:ind w:right="-30" w:hanging="0"/>
        <w:jc w:val="left"/>
        <w:rPr>
          <w:rFonts w:ascii="Times New Roman" w:hAnsi="Times New Roman"/>
        </w:rPr>
      </w:pPr>
      <w:r>
        <w:rPr>
          <w:rFonts w:ascii="Times New Roman" w:hAnsi="Times New Roman"/>
          <w:b/>
          <w:iCs/>
        </w:rPr>
        <w:t>PREGÃO Nº02/2023</w:t>
      </w:r>
    </w:p>
    <w:p>
      <w:pPr>
        <w:pStyle w:val="Normal"/>
        <w:ind w:right="-30" w:hanging="0"/>
        <w:jc w:val="left"/>
        <w:rPr>
          <w:rFonts w:ascii="Times New Roman" w:hAnsi="Times New Roman"/>
        </w:rPr>
      </w:pPr>
      <w:r>
        <w:rPr>
          <w:rFonts w:ascii="Times New Roman" w:hAnsi="Times New Roman"/>
          <w:b/>
          <w:iCs/>
        </w:rPr>
        <w:t>FORMA: PRESENCIAL</w:t>
      </w:r>
    </w:p>
    <w:p>
      <w:pPr>
        <w:pStyle w:val="Normal"/>
        <w:ind w:right="-30" w:hanging="0"/>
        <w:jc w:val="left"/>
        <w:rPr>
          <w:rFonts w:ascii="Times New Roman" w:hAnsi="Times New Roman" w:eastAsia="Century Gothic" w:cs="Century Gothic"/>
          <w:b/>
          <w:b/>
          <w:iCs/>
          <w:sz w:val="22"/>
          <w:lang w:val="pt-PT" w:eastAsia="pt-PT" w:bidi="pt-PT"/>
        </w:rPr>
      </w:pPr>
      <w:r>
        <w:rPr>
          <w:rFonts w:eastAsia="Century Gothic" w:cs="Century Gothic" w:ascii="Times New Roman" w:hAnsi="Times New Roman"/>
          <w:b/>
          <w:bCs/>
          <w:iCs/>
          <w:sz w:val="22"/>
          <w:szCs w:val="20"/>
          <w:lang w:val="pt-PT" w:eastAsia="pt-PT" w:bidi="pt-PT"/>
        </w:rPr>
        <w:t>OBJETO: Registro de Preços para futura e eventual aquisição de gêneros alimentícios como pão, manteiga, pó de café e açúcar para fornecimento de café da manhã e da tarde para funcionários, salgados e refrigerante para fornecimento de coffee break para as assembleias do CISMIV.</w:t>
      </w:r>
    </w:p>
    <w:p>
      <w:pPr>
        <w:pStyle w:val="Normal"/>
        <w:ind w:right="-30" w:hanging="0"/>
        <w:jc w:val="center"/>
        <w:rPr>
          <w:rFonts w:eastAsia="Times New Roman" w:cs="Times New Roman"/>
          <w:b/>
          <w:b/>
          <w:iCs/>
          <w:lang w:val="pt-BR" w:eastAsia="pt-BR" w:bidi="ar-SA"/>
        </w:rPr>
      </w:pPr>
      <w:r>
        <w:rPr>
          <w:rFonts w:eastAsia="Times New Roman" w:cs="Times New Roman"/>
          <w:b/>
          <w:iCs/>
          <w:lang w:val="pt-BR" w:eastAsia="pt-BR" w:bidi="ar-SA"/>
        </w:rPr>
      </w:r>
    </w:p>
    <w:p>
      <w:pPr>
        <w:pStyle w:val="Normal"/>
        <w:tabs>
          <w:tab w:val="clear" w:pos="720"/>
          <w:tab w:val="left" w:pos="0" w:leader="none"/>
        </w:tabs>
        <w:ind w:right="-28" w:hanging="0"/>
        <w:jc w:val="both"/>
        <w:rPr>
          <w:rFonts w:ascii="Times New Roman" w:hAnsi="Times New Roman" w:cs="Arial"/>
        </w:rPr>
      </w:pPr>
      <w:r>
        <w:rPr>
          <w:rFonts w:cs="Arial" w:ascii="Times New Roman" w:hAnsi="Times New Roman"/>
        </w:rPr>
      </w:r>
    </w:p>
    <w:p>
      <w:pPr>
        <w:pStyle w:val="Normal"/>
        <w:ind w:right="-30" w:hanging="0"/>
        <w:rPr>
          <w:rFonts w:ascii="Times New Roman" w:hAnsi="Times New Roman"/>
        </w:rPr>
      </w:pPr>
      <w:r>
        <w:rPr>
          <w:rFonts w:cs="Arial" w:ascii="Times New Roman" w:hAnsi="Times New Roman"/>
          <w:bCs/>
        </w:rPr>
        <w:t>Razão Social do Licitante:</w:t>
      </w:r>
    </w:p>
    <w:p>
      <w:pPr>
        <w:pStyle w:val="Normal"/>
        <w:ind w:right="-30" w:hanging="0"/>
        <w:rPr>
          <w:rFonts w:ascii="Times New Roman" w:hAnsi="Times New Roman"/>
        </w:rPr>
      </w:pPr>
      <w:r>
        <w:rPr>
          <w:rFonts w:cs="Arial" w:ascii="Times New Roman" w:hAnsi="Times New Roman"/>
          <w:bCs/>
        </w:rPr>
        <w:t>CNPJ:</w:t>
      </w:r>
    </w:p>
    <w:p>
      <w:pPr>
        <w:pStyle w:val="Normal"/>
        <w:ind w:right="-30" w:hanging="0"/>
        <w:rPr>
          <w:rFonts w:ascii="Times New Roman" w:hAnsi="Times New Roman"/>
        </w:rPr>
      </w:pPr>
      <w:r>
        <w:rPr>
          <w:rFonts w:cs="Arial" w:ascii="Times New Roman" w:hAnsi="Times New Roman"/>
          <w:bCs/>
        </w:rPr>
        <w:t>Endereço:</w:t>
      </w:r>
    </w:p>
    <w:p>
      <w:pPr>
        <w:pStyle w:val="Normal"/>
        <w:ind w:right="-30" w:hanging="0"/>
        <w:rPr>
          <w:rFonts w:ascii="Times New Roman" w:hAnsi="Times New Roman"/>
        </w:rPr>
      </w:pPr>
      <w:r>
        <w:rPr>
          <w:rFonts w:cs="Arial" w:ascii="Times New Roman" w:hAnsi="Times New Roman"/>
          <w:bCs/>
        </w:rPr>
        <w:t>Telefone / Fax:</w:t>
      </w:r>
    </w:p>
    <w:p>
      <w:pPr>
        <w:pStyle w:val="Normal"/>
        <w:ind w:right="-30" w:hanging="0"/>
        <w:rPr>
          <w:rFonts w:ascii="Times New Roman" w:hAnsi="Times New Roman" w:cs="Arial"/>
          <w:b/>
          <w:b/>
        </w:rPr>
      </w:pPr>
      <w:r>
        <w:rPr>
          <w:rFonts w:cs="Arial" w:ascii="Times New Roman" w:hAnsi="Times New Roman"/>
          <w:b/>
        </w:rPr>
      </w:r>
    </w:p>
    <w:p>
      <w:pPr>
        <w:pStyle w:val="Normal"/>
        <w:ind w:right="-30" w:hanging="0"/>
        <w:jc w:val="center"/>
        <w:rPr>
          <w:rFonts w:ascii="Times New Roman" w:hAnsi="Times New Roman"/>
        </w:rPr>
      </w:pPr>
      <w:r>
        <w:rPr/>
      </w:r>
    </w:p>
    <w:p>
      <w:pPr>
        <w:pStyle w:val="Normal"/>
        <w:ind w:right="-30" w:hanging="0"/>
        <w:jc w:val="both"/>
        <w:rPr>
          <w:rFonts w:ascii="Times New Roman" w:hAnsi="Times New Roman"/>
        </w:rPr>
      </w:pPr>
      <w:r>
        <w:rPr/>
      </w:r>
    </w:p>
    <w:tbl>
      <w:tblPr>
        <w:tblStyle w:val="a"/>
        <w:tblW w:w="10596"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638"/>
        <w:gridCol w:w="4456"/>
        <w:gridCol w:w="965"/>
        <w:gridCol w:w="1413"/>
        <w:gridCol w:w="991"/>
        <w:gridCol w:w="992"/>
        <w:gridCol w:w="1141"/>
      </w:tblGrid>
      <w:tr>
        <w:trPr>
          <w:trHeight w:val="445" w:hRule="atLeast"/>
        </w:trPr>
        <w:tc>
          <w:tcPr>
            <w:tcW w:w="63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entury Gothic" w:hAnsi="Century Gothic" w:eastAsia="Century Gothic" w:cs="Century Gothic"/>
                <w:b/>
                <w:b/>
                <w:sz w:val="16"/>
                <w:szCs w:val="16"/>
              </w:rPr>
            </w:pPr>
            <w:bookmarkStart w:id="0" w:name="_GoBack"/>
            <w:bookmarkEnd w:id="0"/>
            <w:r>
              <w:rPr>
                <w:rFonts w:eastAsia="Century Gothic" w:cs="Century Gothic"/>
                <w:b/>
                <w:sz w:val="16"/>
                <w:szCs w:val="16"/>
              </w:rPr>
              <w:t>ITEM</w:t>
            </w:r>
          </w:p>
          <w:p>
            <w:pPr>
              <w:pStyle w:val="Normal"/>
              <w:widowControl w:val="false"/>
              <w:jc w:val="center"/>
              <w:rPr>
                <w:rFonts w:ascii="Century Gothic" w:hAnsi="Century Gothic" w:eastAsia="Century Gothic" w:cs="Century Gothic"/>
                <w:b/>
                <w:b/>
                <w:sz w:val="16"/>
                <w:szCs w:val="16"/>
              </w:rPr>
            </w:pPr>
            <w:r>
              <w:rPr>
                <w:rFonts w:eastAsia="Century Gothic" w:cs="Century Gothic"/>
                <w:b/>
                <w:sz w:val="16"/>
                <w:szCs w:val="16"/>
              </w:rPr>
            </w:r>
          </w:p>
        </w:tc>
        <w:tc>
          <w:tcPr>
            <w:tcW w:w="445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entury Gothic" w:hAnsi="Century Gothic" w:eastAsia="Century Gothic" w:cs="Century Gothic"/>
                <w:b/>
                <w:b/>
                <w:sz w:val="16"/>
                <w:szCs w:val="16"/>
              </w:rPr>
            </w:pPr>
            <w:r>
              <w:rPr>
                <w:rFonts w:eastAsia="Century Gothic" w:cs="Century Gothic"/>
                <w:b/>
                <w:sz w:val="16"/>
                <w:szCs w:val="16"/>
              </w:rPr>
              <w:t>DESCRIÇÃO/</w:t>
            </w:r>
          </w:p>
          <w:p>
            <w:pPr>
              <w:pStyle w:val="Normal"/>
              <w:widowControl w:val="false"/>
              <w:jc w:val="center"/>
              <w:rPr>
                <w:rFonts w:ascii="Century Gothic" w:hAnsi="Century Gothic" w:eastAsia="Century Gothic" w:cs="Century Gothic"/>
                <w:b/>
                <w:b/>
                <w:sz w:val="16"/>
                <w:szCs w:val="16"/>
              </w:rPr>
            </w:pPr>
            <w:r>
              <w:rPr>
                <w:rFonts w:eastAsia="Century Gothic" w:cs="Century Gothic"/>
                <w:b/>
                <w:sz w:val="16"/>
                <w:szCs w:val="16"/>
              </w:rPr>
              <w:t>ESPECIFICAÇÃO</w:t>
            </w:r>
          </w:p>
        </w:tc>
        <w:tc>
          <w:tcPr>
            <w:tcW w:w="96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entury Gothic" w:hAnsi="Century Gothic" w:eastAsia="Century Gothic" w:cs="Century Gothic"/>
                <w:b/>
                <w:b/>
                <w:sz w:val="16"/>
                <w:szCs w:val="16"/>
              </w:rPr>
            </w:pPr>
            <w:r>
              <w:rPr>
                <w:rFonts w:eastAsia="Century Gothic" w:cs="Century Gothic"/>
                <w:b/>
                <w:sz w:val="16"/>
                <w:szCs w:val="16"/>
              </w:rPr>
              <w:t>MARCA/MODELO</w:t>
            </w:r>
          </w:p>
        </w:tc>
        <w:tc>
          <w:tcPr>
            <w:tcW w:w="141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entury Gothic" w:hAnsi="Century Gothic" w:eastAsia="Century Gothic" w:cs="Century Gothic"/>
                <w:b/>
                <w:b/>
                <w:sz w:val="16"/>
                <w:szCs w:val="16"/>
              </w:rPr>
            </w:pPr>
            <w:r>
              <w:rPr>
                <w:rFonts w:eastAsia="Century Gothic" w:cs="Century Gothic"/>
                <w:b/>
                <w:sz w:val="16"/>
                <w:szCs w:val="16"/>
              </w:rPr>
              <w:t xml:space="preserve">UNIDADE </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entury Gothic" w:hAnsi="Century Gothic" w:eastAsia="Century Gothic" w:cs="Century Gothic"/>
                <w:b/>
                <w:b/>
                <w:sz w:val="16"/>
                <w:szCs w:val="16"/>
              </w:rPr>
            </w:pPr>
            <w:r>
              <w:rPr>
                <w:rFonts w:eastAsia="Century Gothic" w:cs="Century Gothic"/>
                <w:b/>
                <w:sz w:val="16"/>
                <w:szCs w:val="16"/>
              </w:rPr>
              <w:t>QUANT.</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entury Gothic" w:hAnsi="Century Gothic" w:eastAsia="Century Gothic" w:cs="Century Gothic"/>
                <w:b/>
                <w:b/>
                <w:sz w:val="16"/>
                <w:szCs w:val="16"/>
              </w:rPr>
            </w:pPr>
            <w:r>
              <w:rPr>
                <w:rFonts w:eastAsia="Century Gothic" w:cs="Century Gothic"/>
                <w:b/>
                <w:sz w:val="16"/>
                <w:szCs w:val="16"/>
              </w:rPr>
              <w:t>VALOR UNITÁRIO</w:t>
            </w:r>
          </w:p>
          <w:p>
            <w:pPr>
              <w:pStyle w:val="Normal"/>
              <w:widowControl w:val="false"/>
              <w:jc w:val="center"/>
              <w:rPr>
                <w:rFonts w:ascii="Century Gothic" w:hAnsi="Century Gothic" w:eastAsia="Century Gothic" w:cs="Century Gothic"/>
                <w:b/>
                <w:b/>
                <w:sz w:val="16"/>
                <w:szCs w:val="16"/>
              </w:rPr>
            </w:pPr>
            <w:r>
              <w:rPr>
                <w:rFonts w:eastAsia="Century Gothic" w:cs="Century Gothic"/>
                <w:b/>
                <w:sz w:val="16"/>
                <w:szCs w:val="16"/>
              </w:rPr>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entury Gothic" w:hAnsi="Century Gothic" w:eastAsia="Century Gothic" w:cs="Century Gothic"/>
                <w:b/>
                <w:b/>
                <w:sz w:val="16"/>
                <w:szCs w:val="16"/>
              </w:rPr>
            </w:pPr>
            <w:r>
              <w:rPr>
                <w:rFonts w:eastAsia="Century Gothic" w:cs="Century Gothic"/>
                <w:b/>
                <w:color w:val="000000"/>
                <w:sz w:val="16"/>
                <w:szCs w:val="16"/>
              </w:rPr>
              <w:t>VALOR TOTAL</w:t>
            </w:r>
          </w:p>
        </w:tc>
      </w:tr>
      <w:tr>
        <w:trPr>
          <w:trHeight w:val="184" w:hRule="atLeast"/>
        </w:trPr>
        <w:tc>
          <w:tcPr>
            <w:tcW w:w="6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01</w:t>
            </w:r>
          </w:p>
        </w:tc>
        <w:tc>
          <w:tcPr>
            <w:tcW w:w="445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Century Gothic" w:hAnsi="Century Gothic" w:eastAsia="Century Gothic" w:cs="Century Gothic"/>
                <w:sz w:val="16"/>
                <w:szCs w:val="16"/>
              </w:rPr>
            </w:pPr>
            <w:r>
              <w:rPr>
                <w:rFonts w:eastAsia="Century Gothic" w:cs="Century Gothic"/>
                <w:sz w:val="16"/>
                <w:szCs w:val="16"/>
              </w:rPr>
              <w:t>Pão Francês: 50 gramas Contendo: pão, tipo francês, Ingredientes açúcar, água,</w:t>
            </w:r>
          </w:p>
          <w:p>
            <w:pPr>
              <w:pStyle w:val="Normal"/>
              <w:widowControl w:val="false"/>
              <w:jc w:val="both"/>
              <w:rPr>
                <w:rFonts w:ascii="Century Gothic" w:hAnsi="Century Gothic" w:eastAsia="Century Gothic" w:cs="Century Gothic"/>
                <w:sz w:val="16"/>
                <w:szCs w:val="16"/>
              </w:rPr>
            </w:pPr>
            <w:r>
              <w:rPr>
                <w:rFonts w:eastAsia="Century Gothic" w:cs="Century Gothic"/>
                <w:sz w:val="16"/>
                <w:szCs w:val="16"/>
              </w:rPr>
              <w:t xml:space="preserve">Fermento biológico, farinha de </w:t>
            </w:r>
            <w:sdt>
              <w:sdtPr/>
              <w:sdtContent>
                <w:r>
                  <w:rPr>
                    <w:rFonts w:eastAsia="Century Gothic" w:cs="Century Gothic"/>
                    <w:sz w:val="16"/>
                    <w:szCs w:val="16"/>
                  </w:rPr>
                </w:r>
                <w:sdt>
                  <w:sdtPr>
                    <w:id w:val="750998397"/>
                  </w:sdtPr>
                  <w:sdtContent>
                    <w:r>
                      <w:rPr>
                        <w:rFonts w:eastAsia="Century Gothic" w:cs="Century Gothic"/>
                        <w:sz w:val="16"/>
                        <w:szCs w:val="16"/>
                      </w:rPr>
                      <w:t>trigo,</w:t>
                    </w:r>
                    <w:sdt>
                      <w:sdtPr/>
                      <w:sdtContent>
                        <w:r>
                          <w:rPr>
                            <w:rFonts w:eastAsia="Century Gothic" w:cs="Century Gothic"/>
                            <w:sz w:val="16"/>
                            <w:szCs w:val="16"/>
                          </w:rPr>
                        </w:r>
                      </w:sdtContent>
                    </w:sdt>
                    <w:sdt>
                      <w:sdtPr>
                        <w:id w:val="1667568464"/>
                      </w:sdtPr>
                      <w:sdtContent/>
                    </w:sdt>
                    <w:r>
                      <w:rPr/>
                      <w:t xml:space="preserve">   </w:t>
                    </w:r>
                    <w:r>
                      <w:rPr/>
                      <w:t xml:space="preserve">  </w:t>
                    </w:r>
                  </w:sdtContent>
                </w:sdt>
              </w:sdtContent>
            </w:sdt>
            <w:r>
              <w:rPr>
                <w:rFonts w:eastAsia="Century Gothic" w:cs="Century Gothic"/>
                <w:sz w:val="16"/>
                <w:szCs w:val="16"/>
              </w:rPr>
              <w:t xml:space="preserve"> margarina, peso 50g.</w:t>
            </w:r>
          </w:p>
        </w:tc>
        <w:tc>
          <w:tcPr>
            <w:tcW w:w="9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rPr>
                <w:rFonts w:ascii="Century Gothic" w:hAnsi="Century Gothic" w:eastAsia="Century Gothic" w:cs="Century Gothic"/>
                <w:sz w:val="16"/>
                <w:szCs w:val="16"/>
              </w:rPr>
            </w:pPr>
            <w:r>
              <w:rPr/>
            </w:r>
          </w:p>
        </w:tc>
        <w:tc>
          <w:tcPr>
            <w:tcW w:w="14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KG</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750</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entury Gothic" w:hAnsi="Century Gothic" w:cs="Times New Roman"/>
                <w:color w:val="000000"/>
                <w:sz w:val="16"/>
                <w:szCs w:val="16"/>
              </w:rPr>
            </w:pPr>
            <w:r>
              <w:rPr/>
            </w:r>
          </w:p>
        </w:tc>
      </w:tr>
      <w:tr>
        <w:trPr>
          <w:trHeight w:val="184" w:hRule="atLeast"/>
        </w:trPr>
        <w:tc>
          <w:tcPr>
            <w:tcW w:w="6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02</w:t>
            </w:r>
          </w:p>
        </w:tc>
        <w:tc>
          <w:tcPr>
            <w:tcW w:w="44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both"/>
              <w:rPr>
                <w:rFonts w:ascii="Century Gothic" w:hAnsi="Century Gothic" w:eastAsia="Century Gothic" w:cs="Century Gothic"/>
                <w:sz w:val="16"/>
                <w:szCs w:val="16"/>
              </w:rPr>
            </w:pPr>
            <w:r>
              <w:rPr>
                <w:rFonts w:eastAsia="Century Gothic" w:cs="Century Gothic"/>
                <w:sz w:val="16"/>
                <w:szCs w:val="16"/>
              </w:rPr>
              <w:t>Manteiga-Características técnicas: gordura láctea e sal, acondicionada em embalagem de 500g. Valor calórico 730 Kcal/100g (tolerância+/-5%)</w:t>
            </w:r>
          </w:p>
        </w:tc>
        <w:tc>
          <w:tcPr>
            <w:tcW w:w="9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rPr>
                <w:rFonts w:ascii="Century Gothic" w:hAnsi="Century Gothic" w:eastAsia="Century Gothic" w:cs="Century Gothic"/>
                <w:sz w:val="16"/>
                <w:szCs w:val="16"/>
              </w:rPr>
            </w:pPr>
            <w:r>
              <w:rPr/>
            </w:r>
          </w:p>
        </w:tc>
        <w:tc>
          <w:tcPr>
            <w:tcW w:w="14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Pote 500g</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420</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entury Gothic" w:hAnsi="Century Gothic"/>
                <w:color w:val="000000"/>
                <w:sz w:val="16"/>
                <w:szCs w:val="16"/>
              </w:rPr>
            </w:pPr>
            <w:r>
              <w:rPr/>
            </w:r>
          </w:p>
        </w:tc>
      </w:tr>
      <w:tr>
        <w:trPr>
          <w:trHeight w:val="1078" w:hRule="atLeast"/>
        </w:trPr>
        <w:tc>
          <w:tcPr>
            <w:tcW w:w="6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03</w:t>
            </w:r>
          </w:p>
        </w:tc>
        <w:tc>
          <w:tcPr>
            <w:tcW w:w="445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Century Gothic" w:hAnsi="Century Gothic" w:eastAsia="Century Gothic" w:cs="Century Gothic"/>
                <w:sz w:val="16"/>
                <w:szCs w:val="16"/>
              </w:rPr>
            </w:pPr>
            <w:r>
              <w:rPr>
                <w:rFonts w:eastAsia="Century Gothic" w:cs="Century Gothic"/>
                <w:sz w:val="16"/>
                <w:szCs w:val="16"/>
              </w:rPr>
              <w:t>Biscoito agua e sal: Ingredientes:  farinha de trigo enriquecida com ferro e ácido fólico, gordura vegetal, amido de milho (sal, açúcar invertido, fermentos químicos (bicarbonato de amônio e bicarbonato de sódio), fermento biológico, soro de leite, extrato de malte, emulsificante lecitina de soja e aromatizante.</w:t>
            </w:r>
          </w:p>
        </w:tc>
        <w:tc>
          <w:tcPr>
            <w:tcW w:w="9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rPr>
                <w:rFonts w:ascii="Century Gothic" w:hAnsi="Century Gothic" w:eastAsia="Century Gothic" w:cs="Century Gothic"/>
                <w:sz w:val="16"/>
                <w:szCs w:val="16"/>
              </w:rPr>
            </w:pPr>
            <w:r>
              <w:rPr/>
            </w:r>
          </w:p>
        </w:tc>
        <w:tc>
          <w:tcPr>
            <w:tcW w:w="14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Pacote 360g</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20</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entury Gothic" w:hAnsi="Century Gothic"/>
                <w:color w:val="000000"/>
                <w:sz w:val="16"/>
                <w:szCs w:val="16"/>
              </w:rPr>
            </w:pPr>
            <w:r>
              <w:rPr/>
            </w:r>
          </w:p>
        </w:tc>
      </w:tr>
      <w:tr>
        <w:trPr>
          <w:trHeight w:val="184" w:hRule="atLeast"/>
        </w:trPr>
        <w:tc>
          <w:tcPr>
            <w:tcW w:w="6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04</w:t>
            </w:r>
          </w:p>
        </w:tc>
        <w:tc>
          <w:tcPr>
            <w:tcW w:w="445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Century Gothic" w:hAnsi="Century Gothic" w:eastAsia="Century Gothic" w:cs="Century Gothic"/>
                <w:sz w:val="16"/>
                <w:szCs w:val="16"/>
              </w:rPr>
            </w:pPr>
            <w:r>
              <w:rPr>
                <w:rFonts w:eastAsia="Century Gothic" w:cs="Century Gothic"/>
                <w:sz w:val="16"/>
                <w:szCs w:val="16"/>
                <w:highlight w:val="white"/>
              </w:rPr>
              <w:t>Pó de café: Apresentação: Torrado Moído Intensidade: Média Tipo: Tradicional Empacotamento: Vácuo Prazo Validade Mínimo: 15 Meses. Pacote 500g. Selo abic</w:t>
            </w:r>
          </w:p>
        </w:tc>
        <w:tc>
          <w:tcPr>
            <w:tcW w:w="9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rPr>
                <w:rFonts w:ascii="Century Gothic" w:hAnsi="Century Gothic" w:eastAsia="Century Gothic" w:cs="Century Gothic"/>
                <w:sz w:val="16"/>
                <w:szCs w:val="16"/>
                <w:highlight w:val="white"/>
              </w:rPr>
            </w:pPr>
            <w:r>
              <w:rPr/>
            </w:r>
          </w:p>
        </w:tc>
        <w:tc>
          <w:tcPr>
            <w:tcW w:w="14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Pacote 500g</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200</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entury Gothic" w:hAnsi="Century Gothic"/>
                <w:color w:val="000000"/>
                <w:sz w:val="16"/>
                <w:szCs w:val="16"/>
              </w:rPr>
            </w:pPr>
            <w:r>
              <w:rPr/>
            </w:r>
          </w:p>
        </w:tc>
      </w:tr>
      <w:tr>
        <w:trPr>
          <w:trHeight w:val="184" w:hRule="atLeast"/>
        </w:trPr>
        <w:tc>
          <w:tcPr>
            <w:tcW w:w="6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05</w:t>
            </w:r>
          </w:p>
        </w:tc>
        <w:tc>
          <w:tcPr>
            <w:tcW w:w="445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Century Gothic" w:hAnsi="Century Gothic" w:eastAsia="Century Gothic" w:cs="Century Gothic"/>
                <w:sz w:val="16"/>
                <w:szCs w:val="16"/>
              </w:rPr>
            </w:pPr>
            <w:r>
              <w:rPr>
                <w:rFonts w:eastAsia="Century Gothic" w:cs="Century Gothic"/>
                <w:sz w:val="16"/>
                <w:szCs w:val="16"/>
              </w:rPr>
              <w:t xml:space="preserve">Açúcar </w:t>
            </w:r>
            <w:r>
              <w:rPr>
                <w:rFonts w:eastAsia="Century Gothic" w:cs="Century Gothic"/>
                <w:sz w:val="16"/>
                <w:szCs w:val="16"/>
                <w:highlight w:val="white"/>
              </w:rPr>
              <w:t>Tipo: Cristal Prazo Validade Mínimo: 12 Meses. Cor branca. Pacote 5 kg</w:t>
            </w:r>
          </w:p>
        </w:tc>
        <w:tc>
          <w:tcPr>
            <w:tcW w:w="9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rPr>
                <w:rFonts w:ascii="Century Gothic" w:hAnsi="Century Gothic" w:eastAsia="Century Gothic" w:cs="Century Gothic"/>
                <w:sz w:val="16"/>
                <w:szCs w:val="16"/>
                <w:highlight w:val="white"/>
              </w:rPr>
            </w:pPr>
            <w:r>
              <w:rPr/>
            </w:r>
          </w:p>
        </w:tc>
        <w:tc>
          <w:tcPr>
            <w:tcW w:w="14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Embalagem 5kg</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75</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entury Gothic" w:hAnsi="Century Gothic"/>
                <w:color w:val="000000"/>
                <w:sz w:val="16"/>
                <w:szCs w:val="16"/>
              </w:rPr>
            </w:pPr>
            <w:r>
              <w:rPr/>
            </w:r>
          </w:p>
        </w:tc>
      </w:tr>
      <w:tr>
        <w:trPr>
          <w:trHeight w:val="184" w:hRule="atLeast"/>
        </w:trPr>
        <w:tc>
          <w:tcPr>
            <w:tcW w:w="6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06</w:t>
            </w:r>
          </w:p>
        </w:tc>
        <w:tc>
          <w:tcPr>
            <w:tcW w:w="445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Century Gothic" w:hAnsi="Century Gothic" w:eastAsia="Century Gothic" w:cs="Century Gothic"/>
                <w:sz w:val="16"/>
                <w:szCs w:val="16"/>
                <w:highlight w:val="white"/>
              </w:rPr>
            </w:pPr>
            <w:r>
              <w:rPr>
                <w:rFonts w:eastAsia="Century Gothic" w:cs="Century Gothic"/>
                <w:sz w:val="16"/>
                <w:szCs w:val="16"/>
              </w:rPr>
              <w:t xml:space="preserve">Adoçante </w:t>
            </w:r>
            <w:r>
              <w:rPr>
                <w:rFonts w:eastAsia="Century Gothic" w:cs="Century Gothic"/>
                <w:sz w:val="16"/>
                <w:szCs w:val="16"/>
                <w:highlight w:val="white"/>
              </w:rPr>
              <w:t>Aspecto Físico: Líquido Transparente Ingredientes: Sucralose</w:t>
            </w:r>
          </w:p>
          <w:p>
            <w:pPr>
              <w:pStyle w:val="Normal"/>
              <w:widowControl w:val="false"/>
              <w:jc w:val="both"/>
              <w:rPr>
                <w:rFonts w:ascii="Century Gothic" w:hAnsi="Century Gothic" w:eastAsia="Century Gothic" w:cs="Century Gothic"/>
                <w:sz w:val="16"/>
                <w:szCs w:val="16"/>
              </w:rPr>
            </w:pPr>
            <w:r>
              <w:rPr>
                <w:rFonts w:eastAsia="Century Gothic" w:cs="Century Gothic"/>
                <w:sz w:val="16"/>
                <w:szCs w:val="16"/>
                <w:highlight w:val="white"/>
              </w:rPr>
              <w:t>Prazo Validade: 1 ANO Tipo: Dietético Características Adicionais: Bico Dosador</w:t>
            </w:r>
          </w:p>
        </w:tc>
        <w:tc>
          <w:tcPr>
            <w:tcW w:w="96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entury Gothic" w:hAnsi="Century Gothic" w:eastAsia="Century Gothic" w:cs="Century Gothic"/>
                <w:sz w:val="16"/>
                <w:szCs w:val="16"/>
              </w:rPr>
            </w:pPr>
            <w:r>
              <w:rPr>
                <w:rFonts w:eastAsia="Century Gothic" w:cs="Century Gothic"/>
                <w:sz w:val="16"/>
                <w:szCs w:val="16"/>
                <w:highlight w:val="white"/>
              </w:rPr>
            </w:r>
          </w:p>
        </w:tc>
        <w:tc>
          <w:tcPr>
            <w:tcW w:w="14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Frasco 100 ml</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30</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entury Gothic" w:hAnsi="Century Gothic"/>
                <w:color w:val="000000"/>
                <w:sz w:val="16"/>
                <w:szCs w:val="16"/>
              </w:rPr>
            </w:pPr>
            <w:r>
              <w:rPr/>
            </w:r>
          </w:p>
        </w:tc>
      </w:tr>
      <w:tr>
        <w:trPr>
          <w:trHeight w:val="184" w:hRule="atLeast"/>
        </w:trPr>
        <w:tc>
          <w:tcPr>
            <w:tcW w:w="6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07</w:t>
            </w:r>
          </w:p>
        </w:tc>
        <w:tc>
          <w:tcPr>
            <w:tcW w:w="44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both"/>
              <w:rPr>
                <w:rFonts w:ascii="Century Gothic" w:hAnsi="Century Gothic" w:eastAsia="Century Gothic" w:cs="Century Gothic"/>
                <w:sz w:val="16"/>
                <w:szCs w:val="16"/>
              </w:rPr>
            </w:pPr>
            <w:r>
              <w:rPr>
                <w:rFonts w:eastAsia="Century Gothic" w:cs="Century Gothic"/>
                <w:sz w:val="16"/>
                <w:szCs w:val="16"/>
              </w:rPr>
              <w:t>Óleo de girassol</w:t>
            </w:r>
          </w:p>
        </w:tc>
        <w:tc>
          <w:tcPr>
            <w:tcW w:w="965" w:type="dxa"/>
            <w:tcBorders>
              <w:top w:val="single" w:sz="4" w:space="0" w:color="000000"/>
              <w:left w:val="single" w:sz="4" w:space="0" w:color="000000"/>
              <w:bottom w:val="single" w:sz="4" w:space="0" w:color="000000"/>
              <w:right w:val="single" w:sz="4" w:space="0" w:color="000000"/>
            </w:tcBorders>
          </w:tcPr>
          <w:p>
            <w:pPr>
              <w:pStyle w:val="Normal"/>
              <w:widowControl w:val="false"/>
              <w:pBdr/>
              <w:spacing w:lineRule="auto" w:line="276"/>
              <w:rPr>
                <w:rFonts w:ascii="Century Gothic" w:hAnsi="Century Gothic" w:eastAsia="Century Gothic" w:cs="Century Gothic"/>
                <w:sz w:val="16"/>
                <w:szCs w:val="16"/>
              </w:rPr>
            </w:pPr>
            <w:r>
              <w:rPr>
                <w:rFonts w:eastAsia="Century Gothic" w:cs="Century Gothic"/>
                <w:sz w:val="16"/>
                <w:szCs w:val="16"/>
                <w:highlight w:val="white"/>
              </w:rPr>
            </w:r>
          </w:p>
        </w:tc>
        <w:tc>
          <w:tcPr>
            <w:tcW w:w="14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Frasco 900 ml</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04</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entury Gothic" w:hAnsi="Century Gothic"/>
                <w:color w:val="000000"/>
                <w:sz w:val="16"/>
                <w:szCs w:val="16"/>
              </w:rPr>
            </w:pPr>
            <w:r>
              <w:rPr/>
            </w:r>
          </w:p>
        </w:tc>
      </w:tr>
      <w:tr>
        <w:trPr>
          <w:trHeight w:val="184" w:hRule="atLeast"/>
        </w:trPr>
        <w:tc>
          <w:tcPr>
            <w:tcW w:w="6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08</w:t>
            </w:r>
          </w:p>
        </w:tc>
        <w:tc>
          <w:tcPr>
            <w:tcW w:w="44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both"/>
              <w:rPr>
                <w:rFonts w:ascii="Century Gothic" w:hAnsi="Century Gothic" w:eastAsia="Century Gothic" w:cs="Century Gothic"/>
                <w:sz w:val="16"/>
                <w:szCs w:val="16"/>
              </w:rPr>
            </w:pPr>
            <w:r>
              <w:rPr>
                <w:rFonts w:eastAsia="Century Gothic" w:cs="Century Gothic"/>
                <w:sz w:val="16"/>
                <w:szCs w:val="16"/>
              </w:rPr>
              <w:t>Refrigerante Composto De Extrato De Cola Composto Água Gaseificada, Sacarina, Sendo Permitido Extratos Vegetais, Cafeína, Corante, Caramelo, Isento De Corantes Artificiais, Livre De Sujidades, Parasitas, Larvas, Acondicionado Em Pet Com Tampa De Rosca, Contendo 2 Litros Cada. 36% de carboidrato numa porção de 350ml.</w:t>
            </w:r>
          </w:p>
        </w:tc>
        <w:tc>
          <w:tcPr>
            <w:tcW w:w="9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rPr>
                <w:rFonts w:ascii="Century Gothic" w:hAnsi="Century Gothic" w:eastAsia="Century Gothic" w:cs="Century Gothic"/>
                <w:sz w:val="16"/>
                <w:szCs w:val="16"/>
                <w:highlight w:val="white"/>
              </w:rPr>
            </w:pPr>
            <w:r>
              <w:rPr/>
            </w:r>
          </w:p>
        </w:tc>
        <w:tc>
          <w:tcPr>
            <w:tcW w:w="14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Garrafa 2 litros</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10</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entury Gothic" w:hAnsi="Century Gothic"/>
                <w:color w:val="000000"/>
                <w:sz w:val="16"/>
                <w:szCs w:val="16"/>
              </w:rPr>
            </w:pPr>
            <w:r>
              <w:rPr/>
            </w:r>
          </w:p>
        </w:tc>
      </w:tr>
      <w:tr>
        <w:trPr>
          <w:trHeight w:val="184" w:hRule="atLeast"/>
        </w:trPr>
        <w:tc>
          <w:tcPr>
            <w:tcW w:w="6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09</w:t>
            </w:r>
          </w:p>
        </w:tc>
        <w:tc>
          <w:tcPr>
            <w:tcW w:w="44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both"/>
              <w:rPr>
                <w:rFonts w:ascii="Century Gothic" w:hAnsi="Century Gothic" w:eastAsia="Century Gothic" w:cs="Century Gothic"/>
                <w:sz w:val="16"/>
                <w:szCs w:val="16"/>
              </w:rPr>
            </w:pPr>
            <w:r>
              <w:rPr>
                <w:rFonts w:eastAsia="Century Gothic" w:cs="Century Gothic"/>
                <w:sz w:val="16"/>
                <w:szCs w:val="16"/>
              </w:rPr>
              <w:t>Refrigerante composto de extrato de cola, água gaseificada, cafeína, corante e caramelo, zero açúcar. Valor energético 0kcal; açucares 0g; Gorduras totais 0g; Gorduras saturadas 0g embalagem 2L</w:t>
            </w:r>
          </w:p>
        </w:tc>
        <w:tc>
          <w:tcPr>
            <w:tcW w:w="9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rPr>
                <w:rFonts w:ascii="Century Gothic" w:hAnsi="Century Gothic" w:eastAsia="Century Gothic" w:cs="Century Gothic"/>
                <w:sz w:val="16"/>
                <w:szCs w:val="16"/>
                <w:highlight w:val="white"/>
              </w:rPr>
            </w:pPr>
            <w:r>
              <w:rPr/>
            </w:r>
          </w:p>
        </w:tc>
        <w:tc>
          <w:tcPr>
            <w:tcW w:w="14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Garrafa 2 litros</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10</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entury Gothic" w:hAnsi="Century Gothic"/>
                <w:color w:val="000000"/>
                <w:sz w:val="16"/>
                <w:szCs w:val="16"/>
              </w:rPr>
            </w:pPr>
            <w:r>
              <w:rPr/>
            </w:r>
          </w:p>
        </w:tc>
      </w:tr>
      <w:tr>
        <w:trPr>
          <w:trHeight w:val="184" w:hRule="atLeast"/>
        </w:trPr>
        <w:tc>
          <w:tcPr>
            <w:tcW w:w="6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10</w:t>
            </w:r>
          </w:p>
        </w:tc>
        <w:tc>
          <w:tcPr>
            <w:tcW w:w="44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both"/>
              <w:rPr>
                <w:rFonts w:ascii="Century Gothic" w:hAnsi="Century Gothic" w:eastAsia="Century Gothic" w:cs="Century Gothic"/>
                <w:sz w:val="16"/>
                <w:szCs w:val="16"/>
              </w:rPr>
            </w:pPr>
            <w:r>
              <w:rPr>
                <w:rFonts w:eastAsia="Century Gothic" w:cs="Century Gothic"/>
                <w:sz w:val="16"/>
                <w:szCs w:val="16"/>
              </w:rPr>
              <w:t>Refrigerante A Base De Extrato De Guaraná Composto De Extrato De Guaraná, Água Gaseificada, Açúcar, Sendo Permitido 0,02 G A 0,2 G De Extrato De Semente De Guaraná, Isento De Corantes Artificiais, Livre De Sujidades, Parasitas E Larvas, Acondicionado Em Garrafas “Pet” Com Tampa De Rosca, Contendo 2 Litros Cada. 36% de carboidrato numa porção de 350ml. (</w:t>
            </w:r>
          </w:p>
        </w:tc>
        <w:tc>
          <w:tcPr>
            <w:tcW w:w="9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rPr>
                <w:rFonts w:ascii="Century Gothic" w:hAnsi="Century Gothic" w:eastAsia="Century Gothic" w:cs="Century Gothic"/>
                <w:sz w:val="16"/>
                <w:szCs w:val="16"/>
                <w:highlight w:val="white"/>
              </w:rPr>
            </w:pPr>
            <w:r>
              <w:rPr/>
            </w:r>
          </w:p>
        </w:tc>
        <w:tc>
          <w:tcPr>
            <w:tcW w:w="14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Garrafa 2 litros</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10</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entury Gothic" w:hAnsi="Century Gothic"/>
                <w:color w:val="000000"/>
                <w:sz w:val="16"/>
                <w:szCs w:val="16"/>
              </w:rPr>
            </w:pPr>
            <w:r>
              <w:rPr/>
            </w:r>
          </w:p>
        </w:tc>
      </w:tr>
      <w:tr>
        <w:trPr>
          <w:trHeight w:val="184" w:hRule="atLeast"/>
        </w:trPr>
        <w:tc>
          <w:tcPr>
            <w:tcW w:w="6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11</w:t>
            </w:r>
          </w:p>
        </w:tc>
        <w:tc>
          <w:tcPr>
            <w:tcW w:w="44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both"/>
              <w:rPr>
                <w:rFonts w:ascii="Century Gothic" w:hAnsi="Century Gothic" w:eastAsia="Century Gothic" w:cs="Century Gothic"/>
                <w:sz w:val="16"/>
                <w:szCs w:val="16"/>
              </w:rPr>
            </w:pPr>
            <w:r>
              <w:rPr>
                <w:rFonts w:eastAsia="Century Gothic" w:cs="Century Gothic"/>
                <w:sz w:val="16"/>
                <w:szCs w:val="16"/>
              </w:rPr>
              <w:t xml:space="preserve">Salgados Diversos, Em Tamanho Pequeno (Mínimo 20g Cada). ASSADOS. Tipo: empadinhas, enroladinhos de salsinha, enroladinhos de presunto e queijo, </w:t>
            </w:r>
            <w:sdt>
              <w:sdtPr/>
              <w:sdtContent>
                <w:r>
                  <w:rPr>
                    <w:rFonts w:eastAsia="Century Gothic" w:cs="Century Gothic"/>
                    <w:sz w:val="16"/>
                    <w:szCs w:val="16"/>
                  </w:rPr>
                </w:r>
                <w:sdt>
                  <w:sdtPr>
                    <w:id w:val="281142276"/>
                  </w:sdtPr>
                  <w:sdtContent>
                    <w:r>
                      <w:rPr>
                        <w:rFonts w:eastAsia="Century Gothic" w:cs="Century Gothic"/>
                        <w:sz w:val="16"/>
                        <w:szCs w:val="16"/>
                      </w:rPr>
                      <w:t>pastéis</w:t>
                    </w:r>
                    <w:sdt>
                      <w:sdtPr/>
                      <w:sdtContent>
                        <w:r>
                          <w:rPr>
                            <w:rFonts w:eastAsia="Century Gothic" w:cs="Century Gothic"/>
                            <w:sz w:val="16"/>
                            <w:szCs w:val="16"/>
                          </w:rPr>
                        </w:r>
                      </w:sdtContent>
                    </w:sdt>
                    <w:sdt>
                      <w:sdtPr>
                        <w:id w:val="370207898"/>
                      </w:sdtPr>
                      <w:sdtContent/>
                    </w:sdt>
                    <w:r>
                      <w:rPr/>
                      <w:t xml:space="preserve">     </w:t>
                    </w:r>
                  </w:sdtContent>
                </w:sdt>
              </w:sdtContent>
            </w:sdt>
            <w:r>
              <w:rPr>
                <w:rFonts w:eastAsia="Century Gothic" w:cs="Century Gothic"/>
                <w:sz w:val="16"/>
                <w:szCs w:val="16"/>
              </w:rPr>
              <w:t xml:space="preserve"> assados, mini pizza, </w:t>
            </w:r>
            <w:sdt>
              <w:sdtPr/>
              <w:sdtContent>
                <w:r>
                  <w:rPr>
                    <w:rFonts w:eastAsia="Century Gothic" w:cs="Century Gothic"/>
                    <w:sz w:val="16"/>
                    <w:szCs w:val="16"/>
                  </w:rPr>
                </w:r>
                <w:sdt>
                  <w:sdtPr>
                    <w:id w:val="1656603166"/>
                  </w:sdtPr>
                  <w:sdtContent>
                    <w:r>
                      <w:rPr>
                        <w:rFonts w:eastAsia="Century Gothic" w:cs="Century Gothic"/>
                        <w:sz w:val="16"/>
                        <w:szCs w:val="16"/>
                      </w:rPr>
                      <w:t>esfiha</w:t>
                    </w:r>
                    <w:r>
                      <w:rPr>
                        <w:rFonts w:eastAsia="Century Gothic" w:cs="Century Gothic"/>
                        <w:sz w:val="16"/>
                        <w:szCs w:val="16"/>
                      </w:rPr>
                      <w:t>,</w:t>
                    </w:r>
                    <w:sdt>
                      <w:sdtPr/>
                      <w:sdtContent>
                        <w:r>
                          <w:rPr>
                            <w:rFonts w:eastAsia="Century Gothic" w:cs="Century Gothic"/>
                            <w:sz w:val="16"/>
                            <w:szCs w:val="16"/>
                          </w:rPr>
                        </w:r>
                      </w:sdtContent>
                    </w:sdt>
                    <w:sdt>
                      <w:sdtPr>
                        <w:id w:val="466413406"/>
                      </w:sdtPr>
                      <w:sdtContent/>
                    </w:sdt>
                    <w:r>
                      <w:rPr/>
                      <w:t xml:space="preserve">   </w:t>
                    </w:r>
                    <w:r>
                      <w:rPr/>
                      <w:t xml:space="preserve">  </w:t>
                    </w:r>
                  </w:sdtContent>
                </w:sdt>
              </w:sdtContent>
            </w:sdt>
            <w:r>
              <w:rPr>
                <w:rFonts w:eastAsia="Century Gothic" w:cs="Century Gothic"/>
                <w:sz w:val="16"/>
                <w:szCs w:val="16"/>
              </w:rPr>
              <w:t xml:space="preserve"> entre outros, prontos para consumo (quente e em embalagem própria)</w:t>
            </w:r>
          </w:p>
        </w:tc>
        <w:tc>
          <w:tcPr>
            <w:tcW w:w="9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rPr>
                <w:rFonts w:ascii="Century Gothic" w:hAnsi="Century Gothic" w:eastAsia="Century Gothic" w:cs="Century Gothic"/>
                <w:sz w:val="16"/>
                <w:szCs w:val="16"/>
                <w:highlight w:val="white"/>
              </w:rPr>
            </w:pPr>
            <w:r>
              <w:rPr/>
            </w:r>
          </w:p>
        </w:tc>
        <w:tc>
          <w:tcPr>
            <w:tcW w:w="14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Centena</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04</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entury Gothic" w:hAnsi="Century Gothic"/>
                <w:color w:val="000000"/>
                <w:sz w:val="16"/>
                <w:szCs w:val="16"/>
              </w:rPr>
            </w:pPr>
            <w:r>
              <w:rPr/>
            </w:r>
          </w:p>
        </w:tc>
      </w:tr>
      <w:tr>
        <w:trPr>
          <w:trHeight w:val="184" w:hRule="atLeast"/>
        </w:trPr>
        <w:tc>
          <w:tcPr>
            <w:tcW w:w="6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12</w:t>
            </w:r>
          </w:p>
        </w:tc>
        <w:tc>
          <w:tcPr>
            <w:tcW w:w="44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both"/>
              <w:rPr>
                <w:rFonts w:ascii="Century Gothic" w:hAnsi="Century Gothic" w:eastAsia="Century Gothic" w:cs="Century Gothic"/>
                <w:sz w:val="16"/>
                <w:szCs w:val="16"/>
              </w:rPr>
            </w:pPr>
            <w:r>
              <w:rPr>
                <w:rFonts w:eastAsia="Century Gothic" w:cs="Century Gothic"/>
                <w:sz w:val="16"/>
                <w:szCs w:val="16"/>
              </w:rPr>
              <w:t>Salgados Diversos, Em Tamanho Pequeno (Mínimo 20g Cada). FRITOS. Tipo: coxinhas, enroladinhos de salsicha, enroladinhos de presunto e queijo, pastéis,</w:t>
            </w:r>
            <w:sdt>
              <w:sdtPr/>
              <w:sdtContent>
                <w:r>
                  <w:rPr>
                    <w:rFonts w:eastAsia="Century Gothic" w:cs="Century Gothic"/>
                    <w:sz w:val="16"/>
                    <w:szCs w:val="16"/>
                  </w:rPr>
                </w:r>
                <w:sdt>
                  <w:sdtPr>
                    <w:id w:val="492327485"/>
                  </w:sdtPr>
                  <w:sdtContent>
                    <w:r>
                      <w:rPr/>
                      <w:t xml:space="preserve">   </w:t>
                    </w:r>
                    <w:r>
                      <w:rPr/>
                      <w:t xml:space="preserve">  </w:t>
                    </w:r>
                  </w:sdtContent>
                </w:sdt>
              </w:sdtContent>
            </w:sdt>
            <w:r>
              <w:rPr>
                <w:rFonts w:eastAsia="Century Gothic" w:cs="Century Gothic"/>
                <w:sz w:val="16"/>
                <w:szCs w:val="16"/>
              </w:rPr>
              <w:t xml:space="preserve"> quibes entre outros. Prontos para consumo (quente e em embalagem própria)</w:t>
            </w:r>
          </w:p>
        </w:tc>
        <w:tc>
          <w:tcPr>
            <w:tcW w:w="96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entury Gothic" w:hAnsi="Century Gothic" w:eastAsia="Century Gothic" w:cs="Century Gothic"/>
                <w:sz w:val="16"/>
                <w:szCs w:val="16"/>
              </w:rPr>
            </w:pPr>
            <w:r>
              <w:rPr>
                <w:rFonts w:eastAsia="Century Gothic" w:cs="Century Gothic"/>
                <w:sz w:val="16"/>
                <w:szCs w:val="16"/>
                <w:highlight w:val="white"/>
              </w:rPr>
            </w:r>
          </w:p>
        </w:tc>
        <w:tc>
          <w:tcPr>
            <w:tcW w:w="14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Centena</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Fonts w:eastAsia="Century Gothic" w:cs="Century Gothic"/>
                <w:sz w:val="16"/>
                <w:szCs w:val="16"/>
              </w:rPr>
              <w:t>04</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sz w:val="16"/>
                <w:szCs w:val="16"/>
              </w:rPr>
            </w:pPr>
            <w:r>
              <w:rPr/>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entury Gothic" w:hAnsi="Century Gothic"/>
                <w:color w:val="000000"/>
                <w:sz w:val="16"/>
                <w:szCs w:val="16"/>
              </w:rPr>
            </w:pPr>
            <w:r>
              <w:rPr/>
            </w:r>
          </w:p>
        </w:tc>
      </w:tr>
      <w:tr>
        <w:trPr>
          <w:trHeight w:val="175" w:hRule="atLeast"/>
        </w:trPr>
        <w:tc>
          <w:tcPr>
            <w:tcW w:w="9455"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right"/>
              <w:rPr>
                <w:rFonts w:ascii="Century Gothic" w:hAnsi="Century Gothic" w:eastAsia="Century Gothic" w:cs="Century Gothic"/>
                <w:b/>
                <w:b/>
                <w:sz w:val="16"/>
                <w:szCs w:val="16"/>
              </w:rPr>
            </w:pPr>
            <w:r>
              <w:rPr>
                <w:rFonts w:eastAsia="Century Gothic" w:cs="Century Gothic"/>
                <w:b/>
                <w:sz w:val="16"/>
                <w:szCs w:val="16"/>
              </w:rPr>
              <w:t>Valor total</w:t>
            </w:r>
          </w:p>
        </w:tc>
        <w:tc>
          <w:tcPr>
            <w:tcW w:w="11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Century Gothic" w:hAnsi="Century Gothic" w:eastAsia="Century Gothic" w:cs="Century Gothic"/>
                <w:b/>
                <w:b/>
                <w:sz w:val="16"/>
                <w:szCs w:val="16"/>
              </w:rPr>
            </w:pPr>
            <w:r>
              <w:rPr/>
            </w:r>
            <w:bookmarkStart w:id="1" w:name="_GoBack"/>
            <w:bookmarkStart w:id="2" w:name="_GoBack"/>
            <w:bookmarkEnd w:id="2"/>
          </w:p>
        </w:tc>
      </w:tr>
    </w:tbl>
    <w:p>
      <w:pPr>
        <w:pStyle w:val="Normal"/>
        <w:numPr>
          <w:ilvl w:val="0"/>
          <w:numId w:val="0"/>
        </w:numPr>
        <w:pBdr/>
        <w:spacing w:lineRule="auto" w:line="276" w:before="120" w:after="120"/>
        <w:ind w:left="716" w:hanging="0"/>
        <w:jc w:val="both"/>
        <w:rPr>
          <w:rFonts w:ascii="Century Gothic" w:hAnsi="Century Gothic" w:eastAsia="Century Gothic" w:cs="Century Gothic"/>
          <w:color w:val="000000"/>
          <w:szCs w:val="20"/>
        </w:rPr>
      </w:pPr>
      <w:r>
        <w:rPr/>
      </w:r>
    </w:p>
    <w:p>
      <w:pPr>
        <w:pStyle w:val="Normal"/>
        <w:ind w:right="-30" w:hanging="0"/>
        <w:jc w:val="both"/>
        <w:rPr>
          <w:rFonts w:ascii="Times New Roman" w:hAnsi="Times New Roman"/>
        </w:rPr>
      </w:pPr>
      <w:r>
        <w:rPr/>
      </w:r>
    </w:p>
    <w:p>
      <w:pPr>
        <w:pStyle w:val="Normal"/>
        <w:ind w:right="-30" w:hanging="0"/>
        <w:jc w:val="both"/>
        <w:rPr>
          <w:rFonts w:ascii="Times New Roman" w:hAnsi="Times New Roman"/>
        </w:rPr>
      </w:pPr>
      <w:r>
        <w:rPr>
          <w:rFonts w:cs="Arial" w:ascii="Times New Roman" w:hAnsi="Times New Roman"/>
          <w:b/>
        </w:rPr>
        <w:t>Obs.: O licitante deverá preencher a marca, valor unitário e total.</w:t>
      </w:r>
    </w:p>
    <w:p>
      <w:pPr>
        <w:pStyle w:val="Normal"/>
        <w:tabs>
          <w:tab w:val="clear" w:pos="720"/>
          <w:tab w:val="left" w:pos="960" w:leader="none"/>
        </w:tabs>
        <w:ind w:right="-30" w:hanging="0"/>
        <w:jc w:val="center"/>
        <w:rPr>
          <w:rFonts w:ascii="Times New Roman" w:hAnsi="Times New Roman"/>
        </w:rPr>
      </w:pPr>
      <w:r>
        <w:rPr>
          <w:rFonts w:cs="Arial" w:ascii="Times New Roman" w:hAnsi="Times New Roman"/>
          <w:b/>
        </w:rPr>
        <w:tab/>
        <w:t>DECLARAÇÕES</w:t>
      </w:r>
    </w:p>
    <w:p>
      <w:pPr>
        <w:pStyle w:val="Normal"/>
        <w:ind w:right="-30" w:hanging="0"/>
        <w:jc w:val="both"/>
        <w:rPr>
          <w:rFonts w:ascii="Times New Roman" w:hAnsi="Times New Roman" w:cs="Arial"/>
          <w:b/>
          <w:b/>
        </w:rPr>
      </w:pPr>
      <w:r>
        <w:rPr>
          <w:rFonts w:cs="Arial" w:ascii="Times New Roman" w:hAnsi="Times New Roman"/>
          <w:b/>
        </w:rPr>
      </w:r>
    </w:p>
    <w:p>
      <w:pPr>
        <w:pStyle w:val="ListParagraph"/>
        <w:numPr>
          <w:ilvl w:val="1"/>
          <w:numId w:val="2"/>
        </w:numPr>
        <w:ind w:left="1080" w:right="-30" w:hanging="720"/>
        <w:rPr>
          <w:rFonts w:ascii="Times New Roman" w:hAnsi="Times New Roman"/>
        </w:rPr>
      </w:pPr>
      <w:r>
        <w:rPr>
          <w:rFonts w:cs="Arial" w:ascii="Times New Roman" w:hAnsi="Times New Roman"/>
        </w:rPr>
        <w:t xml:space="preserve">A proponente declara expressamente que nos preços ofertados, bem como nos lances que serão feitos oportunamente, estão inclusos todos os custos e despesas necessários ao cumprimento integral das obrigações decorrentes da licitação. </w:t>
      </w:r>
    </w:p>
    <w:p>
      <w:pPr>
        <w:pStyle w:val="ListParagraph"/>
        <w:numPr>
          <w:ilvl w:val="1"/>
          <w:numId w:val="2"/>
        </w:numPr>
        <w:ind w:left="1080" w:right="-30" w:hanging="720"/>
        <w:rPr>
          <w:rFonts w:ascii="Times New Roman" w:hAnsi="Times New Roman"/>
        </w:rPr>
      </w:pPr>
      <w:r>
        <w:rPr>
          <w:rFonts w:cs="Arial" w:ascii="Times New Roman" w:hAnsi="Times New Roman"/>
        </w:rPr>
        <w:t>Declara também a proponente sua submissão a todas as cláusulas e condições do Edital e dos Anexos, bem como às disposições da Lei Federal nº 8.666/1993, Lei Federal nº 10.520/2002.</w:t>
      </w:r>
    </w:p>
    <w:p>
      <w:pPr>
        <w:pStyle w:val="ListParagraph"/>
        <w:numPr>
          <w:ilvl w:val="1"/>
          <w:numId w:val="2"/>
        </w:numPr>
        <w:ind w:left="1080" w:right="-30" w:hanging="720"/>
        <w:rPr>
          <w:rFonts w:ascii="Times New Roman" w:hAnsi="Times New Roman"/>
        </w:rPr>
      </w:pPr>
      <w:r>
        <w:rPr>
          <w:rFonts w:cs="Arial" w:ascii="Times New Roman" w:hAnsi="Times New Roman"/>
        </w:rPr>
        <w:t>Declara, igualmente, que esta proposta é valida pelo prazo de 60 (sessenta) dias, nos termos do ato convocatório.</w:t>
      </w:r>
    </w:p>
    <w:p>
      <w:pPr>
        <w:pStyle w:val="Normal"/>
        <w:ind w:right="-30" w:hanging="0"/>
        <w:jc w:val="both"/>
        <w:rPr>
          <w:rFonts w:ascii="Times New Roman" w:hAnsi="Times New Roman" w:cs="Arial"/>
        </w:rPr>
      </w:pPr>
      <w:r>
        <w:rPr>
          <w:rFonts w:cs="Arial" w:ascii="Times New Roman" w:hAnsi="Times New Roman"/>
        </w:rPr>
      </w:r>
    </w:p>
    <w:p>
      <w:pPr>
        <w:pStyle w:val="Normal"/>
        <w:ind w:right="-30" w:hanging="0"/>
        <w:jc w:val="center"/>
        <w:rPr>
          <w:rFonts w:ascii="Times New Roman" w:hAnsi="Times New Roman"/>
        </w:rPr>
      </w:pPr>
      <w:r>
        <w:rPr>
          <w:rFonts w:cs="Arial" w:ascii="Times New Roman" w:hAnsi="Times New Roman"/>
        </w:rPr>
        <w:t>_______ (local), _______ de ________ de 202</w:t>
      </w:r>
      <w:r>
        <w:rPr>
          <w:rFonts w:cs="Arial" w:ascii="Times New Roman" w:hAnsi="Times New Roman"/>
        </w:rPr>
        <w:t>3</w:t>
      </w:r>
      <w:r>
        <w:rPr>
          <w:rFonts w:cs="Arial" w:ascii="Times New Roman" w:hAnsi="Times New Roman"/>
        </w:rPr>
        <w:t>.</w:t>
      </w:r>
    </w:p>
    <w:p>
      <w:pPr>
        <w:pStyle w:val="Normal"/>
        <w:ind w:right="-30" w:hanging="0"/>
        <w:jc w:val="center"/>
        <w:rPr>
          <w:rFonts w:ascii="Times New Roman" w:hAnsi="Times New Roman" w:cs="Arial"/>
        </w:rPr>
      </w:pPr>
      <w:r>
        <w:rPr>
          <w:rFonts w:cs="Arial" w:ascii="Times New Roman" w:hAnsi="Times New Roman"/>
        </w:rPr>
      </w:r>
    </w:p>
    <w:p>
      <w:pPr>
        <w:pStyle w:val="Normal"/>
        <w:ind w:right="-30" w:hanging="0"/>
        <w:jc w:val="center"/>
        <w:rPr>
          <w:rFonts w:ascii="Times New Roman" w:hAnsi="Times New Roman"/>
        </w:rPr>
      </w:pPr>
      <w:r>
        <w:rPr>
          <w:rFonts w:cs="Arial" w:ascii="Times New Roman" w:hAnsi="Times New Roman"/>
          <w:b/>
          <w:bCs/>
        </w:rPr>
      </w:r>
    </w:p>
    <w:p>
      <w:pPr>
        <w:pStyle w:val="Normal"/>
        <w:tabs>
          <w:tab w:val="clear" w:pos="720"/>
          <w:tab w:val="left" w:pos="0" w:leader="none"/>
        </w:tabs>
        <w:ind w:right="-30" w:hanging="0"/>
        <w:jc w:val="center"/>
        <w:rPr>
          <w:rFonts w:ascii="Times New Roman" w:hAnsi="Times New Roman"/>
        </w:rPr>
      </w:pPr>
      <w:r>
        <w:rPr>
          <w:rFonts w:cs="Arial" w:ascii="Times New Roman" w:hAnsi="Times New Roman"/>
          <w:b/>
          <w:bCs/>
        </w:rPr>
        <w:t>________________________________</w:t>
      </w:r>
    </w:p>
    <w:p>
      <w:pPr>
        <w:pStyle w:val="Normal"/>
        <w:tabs>
          <w:tab w:val="clear" w:pos="720"/>
          <w:tab w:val="left" w:pos="0" w:leader="none"/>
        </w:tabs>
        <w:ind w:right="-30" w:hanging="0"/>
        <w:jc w:val="center"/>
        <w:rPr>
          <w:rFonts w:ascii="Times New Roman" w:hAnsi="Times New Roman"/>
        </w:rPr>
      </w:pPr>
      <w:r>
        <w:rPr>
          <w:rFonts w:cs="Arial" w:ascii="Times New Roman" w:hAnsi="Times New Roman"/>
          <w:b/>
          <w:bCs/>
        </w:rPr>
        <w:t>NOME</w:t>
      </w:r>
    </w:p>
    <w:p>
      <w:pPr>
        <w:pStyle w:val="Normal"/>
        <w:tabs>
          <w:tab w:val="clear" w:pos="720"/>
          <w:tab w:val="left" w:pos="0" w:leader="none"/>
        </w:tabs>
        <w:ind w:right="-30" w:hanging="0"/>
        <w:jc w:val="center"/>
        <w:rPr>
          <w:rFonts w:ascii="Times New Roman" w:hAnsi="Times New Roman"/>
        </w:rPr>
      </w:pPr>
      <w:r>
        <w:rPr>
          <w:rFonts w:cs="Arial" w:ascii="Times New Roman" w:hAnsi="Times New Roman"/>
          <w:b/>
          <w:bCs/>
        </w:rPr>
        <w:t>Representante Legal</w:t>
      </w:r>
    </w:p>
    <w:p>
      <w:pPr>
        <w:pStyle w:val="Normal"/>
        <w:tabs>
          <w:tab w:val="clear" w:pos="720"/>
          <w:tab w:val="left" w:pos="0" w:leader="none"/>
        </w:tabs>
        <w:ind w:right="-30" w:hanging="0"/>
        <w:jc w:val="center"/>
        <w:rPr>
          <w:rFonts w:ascii="Times New Roman" w:hAnsi="Times New Roman"/>
        </w:rPr>
      </w:pPr>
      <w:r>
        <w:rPr>
          <w:rFonts w:cs="Arial" w:ascii="Times New Roman" w:hAnsi="Times New Roman"/>
          <w:b/>
          <w:bCs/>
        </w:rPr>
        <w:t>(Assinatura com Carimbo/CNPJ)</w:t>
      </w:r>
    </w:p>
    <w:p>
      <w:pPr>
        <w:pStyle w:val="Normal"/>
        <w:tabs>
          <w:tab w:val="clear" w:pos="720"/>
          <w:tab w:val="left" w:pos="0" w:leader="none"/>
        </w:tabs>
        <w:ind w:right="-30" w:hanging="0"/>
        <w:jc w:val="both"/>
        <w:rPr>
          <w:rFonts w:ascii="Times New Roman" w:hAnsi="Times New Roman" w:cs="Arial"/>
        </w:rPr>
      </w:pPr>
      <w:r>
        <w:rPr>
          <w:rFonts w:cs="Arial" w:ascii="Times New Roman" w:hAnsi="Times New Roman"/>
        </w:rPr>
      </w:r>
    </w:p>
    <w:p>
      <w:pPr>
        <w:pStyle w:val="Normal"/>
        <w:tabs>
          <w:tab w:val="clear" w:pos="720"/>
          <w:tab w:val="left" w:pos="0" w:leader="none"/>
        </w:tabs>
        <w:ind w:right="-30" w:hanging="0"/>
        <w:jc w:val="both"/>
        <w:rPr>
          <w:rFonts w:ascii="Times New Roman" w:hAnsi="Times New Roman" w:cs="Arial"/>
        </w:rPr>
      </w:pPr>
      <w:r>
        <w:rPr>
          <w:rFonts w:cs="Arial" w:ascii="Times New Roman" w:hAnsi="Times New Roman"/>
        </w:rPr>
      </w:r>
    </w:p>
    <w:p>
      <w:pPr>
        <w:pStyle w:val="Normal"/>
        <w:tabs>
          <w:tab w:val="clear" w:pos="720"/>
          <w:tab w:val="left" w:pos="0" w:leader="none"/>
        </w:tabs>
        <w:ind w:right="-30" w:hanging="0"/>
        <w:jc w:val="both"/>
        <w:rPr>
          <w:rFonts w:ascii="Times New Roman" w:hAnsi="Times New Roman" w:cs="Arial"/>
        </w:rPr>
      </w:pPr>
      <w:r>
        <w:rPr>
          <w:rFonts w:cs="Arial" w:ascii="Times New Roman" w:hAnsi="Times New Roman"/>
        </w:rPr>
      </w:r>
    </w:p>
    <w:p>
      <w:pPr>
        <w:pStyle w:val="Normal"/>
        <w:tabs>
          <w:tab w:val="clear" w:pos="720"/>
          <w:tab w:val="left" w:pos="0" w:leader="none"/>
        </w:tabs>
        <w:ind w:right="-30" w:hanging="0"/>
        <w:jc w:val="both"/>
        <w:rPr>
          <w:rFonts w:ascii="Times New Roman" w:hAnsi="Times New Roman" w:cs="Arial"/>
        </w:rPr>
      </w:pPr>
      <w:r>
        <w:rPr>
          <w:rFonts w:cs="Arial" w:ascii="Times New Roman" w:hAnsi="Times New Roman"/>
        </w:rPr>
      </w:r>
    </w:p>
    <w:p>
      <w:pPr>
        <w:pStyle w:val="Normal"/>
        <w:tabs>
          <w:tab w:val="clear" w:pos="720"/>
          <w:tab w:val="left" w:pos="0" w:leader="none"/>
        </w:tabs>
        <w:ind w:right="-30" w:hanging="0"/>
        <w:jc w:val="both"/>
        <w:rPr>
          <w:rFonts w:ascii="Times New Roman" w:hAnsi="Times New Roman" w:cs="Arial"/>
        </w:rPr>
      </w:pPr>
      <w:r>
        <w:rPr>
          <w:rFonts w:cs="Arial" w:ascii="Times New Roman" w:hAnsi="Times New Roman"/>
        </w:rPr>
      </w:r>
    </w:p>
    <w:p>
      <w:pPr>
        <w:pStyle w:val="Normal"/>
        <w:tabs>
          <w:tab w:val="clear" w:pos="720"/>
          <w:tab w:val="left" w:pos="0" w:leader="none"/>
        </w:tabs>
        <w:ind w:right="-30" w:hanging="0"/>
        <w:jc w:val="both"/>
        <w:rPr>
          <w:rFonts w:ascii="Times New Roman" w:hAnsi="Times New Roman" w:cs="Arial"/>
        </w:rPr>
      </w:pPr>
      <w:r>
        <w:rPr>
          <w:rFonts w:cs="Arial" w:ascii="Times New Roman" w:hAnsi="Times New Roman"/>
        </w:rPr>
      </w:r>
    </w:p>
    <w:p>
      <w:pPr>
        <w:pStyle w:val="Normal"/>
        <w:tabs>
          <w:tab w:val="clear" w:pos="720"/>
          <w:tab w:val="left" w:pos="0" w:leader="none"/>
        </w:tabs>
        <w:ind w:right="-30" w:hanging="0"/>
        <w:jc w:val="both"/>
        <w:rPr>
          <w:rFonts w:ascii="Times New Roman" w:hAnsi="Times New Roman" w:cs="Arial"/>
        </w:rPr>
      </w:pPr>
      <w:r>
        <w:rPr/>
      </w:r>
    </w:p>
    <w:sectPr>
      <w:headerReference w:type="default" r:id="rId2"/>
      <w:footerReference w:type="default" r:id="rId3"/>
      <w:type w:val="nextPage"/>
      <w:pgSz w:w="12240" w:h="15840"/>
      <w:pgMar w:left="1320" w:right="760" w:gutter="0" w:header="284" w:top="1560" w:footer="534" w:bottom="72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entury Gothic">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Ecofont_Spranq_eco_Sans">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pPr>
    <w:r>
      <w:rPr/>
      <w:drawing>
        <wp:anchor behindDoc="1" distT="0" distB="0" distL="0" distR="0" simplePos="0" locked="0" layoutInCell="0" allowOverlap="1" relativeHeight="5">
          <wp:simplePos x="0" y="0"/>
          <wp:positionH relativeFrom="column">
            <wp:align>center</wp:align>
          </wp:positionH>
          <wp:positionV relativeFrom="paragraph">
            <wp:posOffset>635</wp:posOffset>
          </wp:positionV>
          <wp:extent cx="5641975" cy="50927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5641975" cy="509270"/>
                  </a:xfrm>
                  <a:prstGeom prst="rect">
                    <a:avLst/>
                  </a:prstGeom>
                </pic:spPr>
              </pic:pic>
            </a:graphicData>
          </a:graphic>
        </wp:anchor>
      </w:drawing>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etexto1"/>
      <w:spacing w:lineRule="auto" w:line="4"/>
      <w:rPr>
        <w:b/>
        <w:b/>
        <w:sz w:val="18"/>
        <w:szCs w:val="18"/>
      </w:rPr>
    </w:pPr>
    <w:r>
      <w:rPr>
        <w:b/>
        <w:sz w:val="18"/>
        <w:szCs w:val="18"/>
      </w:rPr>
      <w:drawing>
        <wp:anchor behindDoc="1" distT="0" distB="0" distL="0" distR="0" simplePos="0" locked="0" layoutInCell="0" allowOverlap="1" relativeHeight="3">
          <wp:simplePos x="0" y="0"/>
          <wp:positionH relativeFrom="column">
            <wp:posOffset>1155065</wp:posOffset>
          </wp:positionH>
          <wp:positionV relativeFrom="paragraph">
            <wp:posOffset>-36830</wp:posOffset>
          </wp:positionV>
          <wp:extent cx="4349115" cy="708025"/>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4349115" cy="708025"/>
                  </a:xfrm>
                  <a:prstGeom prst="rect">
                    <a:avLst/>
                  </a:prstGeom>
                </pic:spPr>
              </pic:pic>
            </a:graphicData>
          </a:graphic>
        </wp:anchor>
      </w:drawing>
    </w:r>
  </w:p>
  <w:p>
    <w:pPr>
      <w:pStyle w:val="Corpodetexto1"/>
      <w:spacing w:lineRule="auto" w:line="4"/>
      <w:rPr>
        <w:b/>
        <w:b/>
        <w:sz w:val="18"/>
        <w:szCs w:val="18"/>
      </w:rPr>
    </w:pPr>
    <w:r>
      <w:rPr>
        <w:b/>
        <w:sz w:val="18"/>
        <w:szCs w:val="18"/>
      </w:rPr>
    </w:r>
  </w:p>
  <w:p>
    <w:pPr>
      <w:pStyle w:val="Corpodetexto1"/>
      <w:spacing w:lineRule="auto" w:line="4"/>
      <w:rPr>
        <w:b/>
        <w:b/>
        <w:sz w:val="18"/>
        <w:szCs w:val="18"/>
      </w:rPr>
    </w:pPr>
    <w:r>
      <w:rPr>
        <w:b/>
        <w:sz w:val="18"/>
        <w:szCs w:val="18"/>
      </w:rPr>
    </w:r>
  </w:p>
  <w:p>
    <w:pPr>
      <w:pStyle w:val="Corpodetexto1"/>
      <w:spacing w:lineRule="auto" w:line="4"/>
      <w:rPr>
        <w:b/>
        <w:b/>
        <w:sz w:val="22"/>
      </w:rPr>
    </w:pPr>
    <w:r>
      <w:rPr>
        <w:b/>
        <w:sz w:val="22"/>
      </w:rPr>
    </w:r>
  </w:p>
  <w:p>
    <w:pPr>
      <w:pStyle w:val="Corpodetexto1"/>
      <w:spacing w:lineRule="auto" w:line="4"/>
      <w:rPr>
        <w:b/>
        <w:b/>
        <w:sz w:val="22"/>
      </w:rPr>
    </w:pPr>
    <w:r>
      <w:rPr>
        <w:b/>
        <w:sz w:val="22"/>
      </w:rPr>
    </w:r>
  </w:p>
  <w:p>
    <w:pPr>
      <w:pStyle w:val="Cabealho"/>
      <w:tabs>
        <w:tab w:val="clear" w:pos="4252"/>
        <w:tab w:val="clear" w:pos="8504"/>
        <w:tab w:val="left" w:pos="1080"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90" w:hanging="390"/>
      </w:pPr>
      <w:rPr/>
    </w:lvl>
    <w:lvl w:ilvl="1">
      <w:start w:val="1"/>
      <w:numFmt w:val="decimal"/>
      <w:lvlText w:val="%1.%2."/>
      <w:lvlJc w:val="left"/>
      <w:pPr>
        <w:tabs>
          <w:tab w:val="num" w:pos="0"/>
        </w:tabs>
        <w:ind w:left="1102" w:hanging="720"/>
      </w:pPr>
      <w:rPr>
        <w:sz w:val="22"/>
        <w:b/>
      </w:rPr>
    </w:lvl>
    <w:lvl w:ilvl="2">
      <w:start w:val="1"/>
      <w:numFmt w:val="decimal"/>
      <w:lvlText w:val="%1.%2.%3."/>
      <w:lvlJc w:val="left"/>
      <w:pPr>
        <w:tabs>
          <w:tab w:val="num" w:pos="0"/>
        </w:tabs>
        <w:ind w:left="1484" w:hanging="720"/>
      </w:pPr>
      <w:rPr/>
    </w:lvl>
    <w:lvl w:ilvl="3">
      <w:start w:val="1"/>
      <w:numFmt w:val="decimal"/>
      <w:lvlText w:val="%1.%2.%3.%4."/>
      <w:lvlJc w:val="left"/>
      <w:pPr>
        <w:tabs>
          <w:tab w:val="num" w:pos="0"/>
        </w:tabs>
        <w:ind w:left="2226" w:hanging="1080"/>
      </w:pPr>
      <w:rPr/>
    </w:lvl>
    <w:lvl w:ilvl="4">
      <w:start w:val="1"/>
      <w:numFmt w:val="decimal"/>
      <w:lvlText w:val="%1.%2.%3.%4.%5."/>
      <w:lvlJc w:val="left"/>
      <w:pPr>
        <w:tabs>
          <w:tab w:val="num" w:pos="0"/>
        </w:tabs>
        <w:ind w:left="2968" w:hanging="1440"/>
      </w:pPr>
      <w:rPr/>
    </w:lvl>
    <w:lvl w:ilvl="5">
      <w:start w:val="1"/>
      <w:numFmt w:val="decimal"/>
      <w:lvlText w:val="%1.%2.%3.%4.%5.%6."/>
      <w:lvlJc w:val="left"/>
      <w:pPr>
        <w:tabs>
          <w:tab w:val="num" w:pos="0"/>
        </w:tabs>
        <w:ind w:left="3350" w:hanging="1440"/>
      </w:pPr>
      <w:rPr/>
    </w:lvl>
    <w:lvl w:ilvl="6">
      <w:start w:val="1"/>
      <w:numFmt w:val="decimal"/>
      <w:lvlText w:val="%1.%2.%3.%4.%5.%6.%7."/>
      <w:lvlJc w:val="left"/>
      <w:pPr>
        <w:tabs>
          <w:tab w:val="num" w:pos="0"/>
        </w:tabs>
        <w:ind w:left="4092" w:hanging="1800"/>
      </w:pPr>
      <w:rPr/>
    </w:lvl>
    <w:lvl w:ilvl="7">
      <w:start w:val="1"/>
      <w:numFmt w:val="decimal"/>
      <w:lvlText w:val="%1.%2.%3.%4.%5.%6.%7.%8."/>
      <w:lvlJc w:val="left"/>
      <w:pPr>
        <w:tabs>
          <w:tab w:val="num" w:pos="0"/>
        </w:tabs>
        <w:ind w:left="4834" w:hanging="2160"/>
      </w:pPr>
      <w:rPr/>
    </w:lvl>
    <w:lvl w:ilvl="8">
      <w:start w:val="1"/>
      <w:numFmt w:val="decimal"/>
      <w:lvlText w:val="%1.%2.%3.%4.%5.%6.%7.%8.%9."/>
      <w:lvlJc w:val="left"/>
      <w:pPr>
        <w:tabs>
          <w:tab w:val="num" w:pos="0"/>
        </w:tabs>
        <w:ind w:left="5216" w:hanging="2160"/>
      </w:pPr>
      <w:rPr/>
    </w:lvl>
  </w:abstractNum>
  <w:abstractNum w:abstractNumId="2">
    <w:lvl w:ilvl="0">
      <w:start w:val="1"/>
      <w:numFmt w:val="decimal"/>
      <w:lvlText w:val="%1."/>
      <w:lvlJc w:val="left"/>
      <w:pPr>
        <w:tabs>
          <w:tab w:val="num" w:pos="0"/>
        </w:tabs>
        <w:ind w:left="720" w:hanging="360"/>
      </w:pPr>
      <w:rPr/>
    </w:lvl>
    <w:lvl w:ilvl="1">
      <w:start w:val="1"/>
      <w:numFmt w:val="decimal"/>
      <w:lvlText w:val="%1.%2."/>
      <w:lvlJc w:val="left"/>
      <w:pPr>
        <w:tabs>
          <w:tab w:val="num" w:pos="0"/>
        </w:tabs>
        <w:ind w:left="1080" w:hanging="720"/>
      </w:pPr>
      <w:rPr>
        <w:b/>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440" w:hanging="1080"/>
      </w:pPr>
      <w:rPr>
        <w:b/>
      </w:rPr>
    </w:lvl>
    <w:lvl w:ilvl="4">
      <w:start w:val="1"/>
      <w:numFmt w:val="decimal"/>
      <w:lvlText w:val="%1.%2.%3.%4.%5."/>
      <w:lvlJc w:val="left"/>
      <w:pPr>
        <w:tabs>
          <w:tab w:val="num" w:pos="0"/>
        </w:tabs>
        <w:ind w:left="1800" w:hanging="1440"/>
      </w:pPr>
      <w:rPr>
        <w:b/>
      </w:rPr>
    </w:lvl>
    <w:lvl w:ilvl="5">
      <w:start w:val="1"/>
      <w:numFmt w:val="decimal"/>
      <w:lvlText w:val="%1.%2.%3.%4.%5.%6."/>
      <w:lvlJc w:val="left"/>
      <w:pPr>
        <w:tabs>
          <w:tab w:val="num" w:pos="0"/>
        </w:tabs>
        <w:ind w:left="1800" w:hanging="1440"/>
      </w:pPr>
      <w:rPr>
        <w:b/>
      </w:rPr>
    </w:lvl>
    <w:lvl w:ilvl="6">
      <w:start w:val="1"/>
      <w:numFmt w:val="decimal"/>
      <w:lvlText w:val="%1.%2.%3.%4.%5.%6.%7."/>
      <w:lvlJc w:val="left"/>
      <w:pPr>
        <w:tabs>
          <w:tab w:val="num" w:pos="0"/>
        </w:tabs>
        <w:ind w:left="2160" w:hanging="1800"/>
      </w:pPr>
      <w:rPr>
        <w:b/>
      </w:rPr>
    </w:lvl>
    <w:lvl w:ilvl="7">
      <w:start w:val="1"/>
      <w:numFmt w:val="decimal"/>
      <w:lvlText w:val="%1.%2.%3.%4.%5.%6.%7.%8."/>
      <w:lvlJc w:val="left"/>
      <w:pPr>
        <w:tabs>
          <w:tab w:val="num" w:pos="0"/>
        </w:tabs>
        <w:ind w:left="2160" w:hanging="1800"/>
      </w:pPr>
      <w:rPr>
        <w:b/>
      </w:rPr>
    </w:lvl>
    <w:lvl w:ilvl="8">
      <w:start w:val="1"/>
      <w:numFmt w:val="decimal"/>
      <w:lvlText w:val="%1.%2.%3.%4.%5.%6.%7.%8.%9."/>
      <w:lvlJc w:val="left"/>
      <w:pPr>
        <w:tabs>
          <w:tab w:val="num" w:pos="0"/>
        </w:tabs>
        <w:ind w:left="2520" w:hanging="2160"/>
      </w:pPr>
      <w:rPr>
        <w:b/>
      </w:rPr>
    </w:lvl>
  </w:abstractNum>
  <w:abstractNum w:abstractNumId="3">
    <w:lvl w:ilvl="0">
      <w:start w:val="1"/>
      <w:numFmt w:val="decimal"/>
      <w:lvlText w:val="%1."/>
      <w:lvlJc w:val="left"/>
      <w:pPr>
        <w:tabs>
          <w:tab w:val="num" w:pos="0"/>
        </w:tabs>
        <w:ind w:left="1070" w:hanging="360"/>
      </w:pPr>
      <w:rPr>
        <w:b/>
        <w:color w:val="000000"/>
      </w:rPr>
    </w:lvl>
    <w:lvl w:ilvl="1">
      <w:start w:val="1"/>
      <w:numFmt w:val="decimal"/>
      <w:lvlText w:val="%1.%2."/>
      <w:lvlJc w:val="left"/>
      <w:pPr>
        <w:tabs>
          <w:tab w:val="num" w:pos="0"/>
        </w:tabs>
        <w:ind w:left="716" w:hanging="432"/>
      </w:pPr>
      <w:rPr>
        <w:dstrike w:val="false"/>
        <w:strike w:val="false"/>
        <w:sz w:val="20"/>
        <w:i w:val="false"/>
        <w:b w:val="false"/>
        <w:szCs w:val="20"/>
        <w:rFonts w:ascii="Century Gothic" w:hAnsi="Century Gothic" w:eastAsia="Century Gothic" w:cs="Century Gothic"/>
        <w:color w:val="000000"/>
      </w:rPr>
    </w:lvl>
    <w:lvl w:ilvl="2">
      <w:start w:val="1"/>
      <w:numFmt w:val="decimal"/>
      <w:lvlText w:val="%1.%2.%3."/>
      <w:lvlJc w:val="left"/>
      <w:pPr>
        <w:tabs>
          <w:tab w:val="num" w:pos="0"/>
        </w:tabs>
        <w:ind w:left="930" w:hanging="504"/>
      </w:pPr>
      <w:rPr>
        <w:dstrike w:val="false"/>
        <w:strike w:val="false"/>
        <w:i w:val="false"/>
        <w:b w:val="false"/>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40f35"/>
    <w:pPr>
      <w:widowControl/>
      <w:suppressAutoHyphens w:val="true"/>
      <w:bidi w:val="0"/>
      <w:spacing w:before="0" w:after="0"/>
      <w:jc w:val="left"/>
    </w:pPr>
    <w:rPr>
      <w:rFonts w:ascii="Century Gothic" w:hAnsi="Century Gothic" w:eastAsia="Century Gothic" w:cs="Century Gothic"/>
      <w:color w:val="auto"/>
      <w:kern w:val="0"/>
      <w:sz w:val="22"/>
      <w:szCs w:val="22"/>
      <w:lang w:val="pt-PT" w:eastAsia="pt-PT" w:bidi="pt-PT"/>
    </w:rPr>
  </w:style>
  <w:style w:type="paragraph" w:styleId="Ttulo1">
    <w:name w:val="Heading 1"/>
    <w:basedOn w:val="Normal"/>
    <w:uiPriority w:val="9"/>
    <w:qFormat/>
    <w:pPr>
      <w:ind w:left="382" w:hanging="0"/>
      <w:outlineLvl w:val="0"/>
    </w:pPr>
    <w:rPr>
      <w:b/>
      <w:bCs/>
      <w:sz w:val="24"/>
      <w:szCs w:val="24"/>
    </w:rPr>
  </w:style>
  <w:style w:type="paragraph" w:styleId="Ttulo2">
    <w:name w:val="Heading 2"/>
    <w:basedOn w:val="Normal"/>
    <w:link w:val="Ttulo2Char"/>
    <w:uiPriority w:val="9"/>
    <w:unhideWhenUsed/>
    <w:qFormat/>
    <w:pPr>
      <w:ind w:left="382" w:right="369" w:hanging="0"/>
      <w:jc w:val="both"/>
      <w:outlineLvl w:val="1"/>
    </w:pPr>
    <w:rPr>
      <w:b/>
      <w:bCs/>
      <w:i/>
      <w:sz w:val="24"/>
      <w:szCs w:val="24"/>
    </w:rPr>
  </w:style>
  <w:style w:type="paragraph" w:styleId="Ttulo3">
    <w:name w:val="Heading 3"/>
    <w:basedOn w:val="Normal"/>
    <w:next w:val="Normal"/>
    <w:link w:val="Ttulo3Char"/>
    <w:uiPriority w:val="9"/>
    <w:qFormat/>
    <w:rsid w:val="001e7781"/>
    <w:pPr>
      <w:keepNext w:val="true"/>
      <w:spacing w:lineRule="auto" w:line="276" w:before="240" w:after="60"/>
      <w:outlineLvl w:val="2"/>
    </w:pPr>
    <w:rPr>
      <w:rFonts w:ascii="Arial" w:hAnsi="Arial" w:eastAsia="Calibri" w:cs="Arial"/>
      <w:b/>
      <w:bCs/>
      <w:sz w:val="26"/>
      <w:szCs w:val="26"/>
      <w:lang w:val="pt-BR" w:eastAsia="en-US" w:bidi="ar-SA"/>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5d1b78"/>
    <w:rPr>
      <w:rFonts w:ascii="Century Gothic" w:hAnsi="Century Gothic" w:eastAsia="Century Gothic" w:cs="Century Gothic"/>
      <w:lang w:val="pt-PT" w:eastAsia="pt-PT" w:bidi="pt-PT"/>
    </w:rPr>
  </w:style>
  <w:style w:type="character" w:styleId="RodapChar" w:customStyle="1">
    <w:name w:val="Rodapé Char"/>
    <w:basedOn w:val="DefaultParagraphFont"/>
    <w:uiPriority w:val="99"/>
    <w:qFormat/>
    <w:rsid w:val="005d1b78"/>
    <w:rPr>
      <w:rFonts w:ascii="Century Gothic" w:hAnsi="Century Gothic" w:eastAsia="Century Gothic" w:cs="Century Gothic"/>
      <w:lang w:val="pt-PT" w:eastAsia="pt-PT" w:bidi="pt-PT"/>
    </w:rPr>
  </w:style>
  <w:style w:type="character" w:styleId="LinkdaInternet">
    <w:name w:val="Hyperlink"/>
    <w:basedOn w:val="DefaultParagraphFont"/>
    <w:uiPriority w:val="99"/>
    <w:unhideWhenUsed/>
    <w:rsid w:val="0012551c"/>
    <w:rPr>
      <w:color w:val="0000FF" w:themeColor="hyperlink"/>
      <w:u w:val="single"/>
    </w:rPr>
  </w:style>
  <w:style w:type="character" w:styleId="Ttulo3Char" w:customStyle="1">
    <w:name w:val="Título 3 Char"/>
    <w:basedOn w:val="DefaultParagraphFont"/>
    <w:uiPriority w:val="9"/>
    <w:qFormat/>
    <w:rsid w:val="001e7781"/>
    <w:rPr>
      <w:rFonts w:ascii="Arial" w:hAnsi="Arial" w:eastAsia="Calibri" w:cs="Arial"/>
      <w:b/>
      <w:bCs/>
      <w:sz w:val="26"/>
      <w:szCs w:val="26"/>
      <w:lang w:val="pt-BR"/>
    </w:rPr>
  </w:style>
  <w:style w:type="character" w:styleId="SubttuloChar" w:customStyle="1">
    <w:name w:val="Subtítulo Char"/>
    <w:basedOn w:val="DefaultParagraphFont"/>
    <w:qFormat/>
    <w:rsid w:val="001e7781"/>
    <w:rPr>
      <w:rFonts w:ascii="Calibri" w:hAnsi="Calibri" w:eastAsia="Calibri" w:cs="Times New Roman"/>
      <w:sz w:val="28"/>
      <w:szCs w:val="28"/>
      <w:lang w:val="pt-BR" w:eastAsia="pt-BR"/>
    </w:rPr>
  </w:style>
  <w:style w:type="character" w:styleId="Nfase">
    <w:name w:val="Emphasis"/>
    <w:qFormat/>
    <w:rsid w:val="008378da"/>
    <w:rPr>
      <w:i/>
      <w:iCs/>
    </w:rPr>
  </w:style>
  <w:style w:type="character" w:styleId="Corpodetexto2Char" w:customStyle="1">
    <w:name w:val="Corpo de texto 2 Char"/>
    <w:basedOn w:val="DefaultParagraphFont"/>
    <w:link w:val="BodyText2"/>
    <w:uiPriority w:val="99"/>
    <w:semiHidden/>
    <w:qFormat/>
    <w:rsid w:val="00134956"/>
    <w:rPr>
      <w:rFonts w:ascii="Century Gothic" w:hAnsi="Century Gothic" w:eastAsia="Century Gothic" w:cs="Century Gothic"/>
      <w:lang w:val="pt-PT" w:eastAsia="pt-PT" w:bidi="pt-PT"/>
    </w:rPr>
  </w:style>
  <w:style w:type="character" w:styleId="Recuodecorpodetexto2Char" w:customStyle="1">
    <w:name w:val="Recuo de corpo de texto 2 Char"/>
    <w:basedOn w:val="DefaultParagraphFont"/>
    <w:link w:val="BodyTextIndent2"/>
    <w:uiPriority w:val="99"/>
    <w:semiHidden/>
    <w:qFormat/>
    <w:rsid w:val="00bc01da"/>
    <w:rPr>
      <w:rFonts w:ascii="Century Gothic" w:hAnsi="Century Gothic" w:eastAsia="Century Gothic" w:cs="Century Gothic"/>
      <w:lang w:val="pt-PT" w:eastAsia="pt-PT" w:bidi="pt-PT"/>
    </w:rPr>
  </w:style>
  <w:style w:type="character" w:styleId="Corpodetexto3Char" w:customStyle="1">
    <w:name w:val="Corpo de texto 3 Char"/>
    <w:basedOn w:val="DefaultParagraphFont"/>
    <w:link w:val="BodyText3"/>
    <w:uiPriority w:val="99"/>
    <w:semiHidden/>
    <w:qFormat/>
    <w:rsid w:val="00bc01da"/>
    <w:rPr>
      <w:rFonts w:ascii="Century Gothic" w:hAnsi="Century Gothic" w:eastAsia="Century Gothic" w:cs="Century Gothic"/>
      <w:sz w:val="16"/>
      <w:szCs w:val="16"/>
      <w:lang w:val="pt-PT" w:eastAsia="pt-PT" w:bidi="pt-PT"/>
    </w:rPr>
  </w:style>
  <w:style w:type="character" w:styleId="Ttulo2Char" w:customStyle="1">
    <w:name w:val="Título 2 Char"/>
    <w:uiPriority w:val="9"/>
    <w:qFormat/>
    <w:locked/>
    <w:rsid w:val="00bc01da"/>
    <w:rPr>
      <w:rFonts w:ascii="Century Gothic" w:hAnsi="Century Gothic" w:eastAsia="Century Gothic" w:cs="Century Gothic"/>
      <w:b/>
      <w:bCs/>
      <w:i/>
      <w:sz w:val="24"/>
      <w:szCs w:val="24"/>
      <w:lang w:val="pt-PT" w:eastAsia="pt-PT" w:bidi="pt-PT"/>
    </w:rPr>
  </w:style>
  <w:style w:type="character" w:styleId="MenoPendente1" w:customStyle="1">
    <w:name w:val="Menção Pendente1"/>
    <w:basedOn w:val="DefaultParagraphFont"/>
    <w:uiPriority w:val="99"/>
    <w:semiHidden/>
    <w:unhideWhenUsed/>
    <w:qFormat/>
    <w:rsid w:val="0012551c"/>
    <w:rPr>
      <w:color w:val="605E5C"/>
      <w:shd w:fill="E1DFDD" w:val="clear"/>
    </w:rPr>
  </w:style>
  <w:style w:type="character" w:styleId="CorpodetextoChar" w:customStyle="1">
    <w:name w:val="Corpo de texto Char"/>
    <w:basedOn w:val="DefaultParagraphFont"/>
    <w:uiPriority w:val="99"/>
    <w:semiHidden/>
    <w:qFormat/>
    <w:rsid w:val="008a1b95"/>
    <w:rPr>
      <w:rFonts w:ascii="Century Gothic" w:hAnsi="Century Gothic" w:eastAsia="Century Gothic" w:cs="Century Gothic"/>
      <w:sz w:val="22"/>
      <w:lang w:val="pt-PT" w:eastAsia="pt-PT" w:bidi="pt-PT"/>
    </w:rPr>
  </w:style>
  <w:style w:type="character" w:styleId="TextodebaloChar" w:customStyle="1">
    <w:name w:val="Texto de balão Char"/>
    <w:basedOn w:val="DefaultParagraphFont"/>
    <w:link w:val="BalloonText"/>
    <w:uiPriority w:val="99"/>
    <w:semiHidden/>
    <w:qFormat/>
    <w:rsid w:val="00ea04f4"/>
    <w:rPr>
      <w:rFonts w:ascii="Segoe UI" w:hAnsi="Segoe UI" w:eastAsia="Century Gothic" w:cs="Segoe UI"/>
      <w:sz w:val="18"/>
      <w:szCs w:val="18"/>
      <w:lang w:val="pt-PT" w:eastAsia="pt-PT" w:bidi="pt-PT"/>
    </w:rPr>
  </w:style>
  <w:style w:type="character" w:styleId="Ttulodecabedamensagem" w:customStyle="1">
    <w:name w:val="Título de cabeç. da mensagem"/>
    <w:qFormat/>
    <w:rsid w:val="00f614fb"/>
    <w:rPr>
      <w:rFonts w:ascii="Arial" w:hAnsi="Arial"/>
      <w:b/>
      <w:spacing w:val="-4"/>
      <w:position w:val="0"/>
      <w:sz w:val="18"/>
      <w:sz w:val="18"/>
      <w:vertAlign w:val="baseline"/>
    </w:rPr>
  </w:style>
  <w:style w:type="character" w:styleId="Strong">
    <w:name w:val="Strong"/>
    <w:qFormat/>
    <w:rPr>
      <w:b/>
      <w:bCs/>
    </w:rPr>
  </w:style>
  <w:style w:type="character" w:styleId="Caracteresdenotaderodap">
    <w:name w:val="Caracteres de nota de rodapé"/>
    <w:qFormat/>
    <w:rPr>
      <w:vertAlign w:val="superscript"/>
    </w:rPr>
  </w:style>
  <w:style w:type="character" w:styleId="Ncoradanotaderodap">
    <w:name w:val="Footnote Reference"/>
    <w:rPr>
      <w:vertAlign w:val="superscript"/>
    </w:rPr>
  </w:style>
  <w:style w:type="character" w:styleId="Caracteresdenotadefim">
    <w:name w:val="Caracteres de nota de fim"/>
    <w:qFormat/>
    <w:rPr/>
  </w:style>
  <w:style w:type="character" w:styleId="Ncoradanotadefim">
    <w:name w:val="Endnote Reference"/>
    <w:rPr>
      <w:vertAlign w:val="superscript"/>
    </w:rPr>
  </w:style>
  <w:style w:type="paragraph" w:styleId="Ttulo">
    <w:name w:val="Título"/>
    <w:basedOn w:val="Normal"/>
    <w:next w:val="Corpodotexto"/>
    <w:qFormat/>
    <w:pPr>
      <w:keepNext w:val="true"/>
      <w:spacing w:before="240" w:after="120"/>
    </w:pPr>
    <w:rPr>
      <w:rFonts w:ascii="Liberation Sans" w:hAnsi="Liberation Sans" w:eastAsia="Microsoft YaHei" w:cs="Mangal"/>
      <w:sz w:val="28"/>
      <w:szCs w:val="28"/>
    </w:rPr>
  </w:style>
  <w:style w:type="paragraph" w:styleId="Corpodotexto">
    <w:name w:val="Body Text"/>
    <w:basedOn w:val="Normal"/>
    <w:link w:val="CorpodetextoChar"/>
    <w:uiPriority w:val="99"/>
    <w:semiHidden/>
    <w:unhideWhenUsed/>
    <w:rsid w:val="008a1b95"/>
    <w:pPr>
      <w:spacing w:before="0" w:after="120"/>
    </w:pPr>
    <w:rPr/>
  </w:style>
  <w:style w:type="paragraph" w:styleId="Lista">
    <w:name w:val="List"/>
    <w:basedOn w:val="Corpodetexto1"/>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customStyle="1">
    <w:name w:val="Índice"/>
    <w:basedOn w:val="Normal"/>
    <w:qFormat/>
    <w:pPr>
      <w:suppressLineNumbers/>
    </w:pPr>
    <w:rPr>
      <w:rFonts w:cs="Mangal"/>
    </w:rPr>
  </w:style>
  <w:style w:type="paragraph" w:styleId="Ttulododocumento">
    <w:name w:val="Title"/>
    <w:basedOn w:val="Normal"/>
    <w:next w:val="Corpodetexto1"/>
    <w:qFormat/>
    <w:pPr>
      <w:keepNext w:val="true"/>
      <w:spacing w:before="240" w:after="120"/>
    </w:pPr>
    <w:rPr>
      <w:rFonts w:ascii="Liberation Sans" w:hAnsi="Liberation Sans" w:eastAsia="Microsoft YaHei" w:cs="Mangal"/>
      <w:sz w:val="28"/>
      <w:szCs w:val="28"/>
    </w:rPr>
  </w:style>
  <w:style w:type="paragraph" w:styleId="Corpodetexto1" w:customStyle="1">
    <w:name w:val="Corpo de texto1"/>
    <w:basedOn w:val="Normal"/>
    <w:qFormat/>
    <w:rsid w:val="001e7781"/>
    <w:pPr>
      <w:snapToGrid w:val="false"/>
      <w:spacing w:lineRule="auto" w:line="360"/>
      <w:jc w:val="both"/>
    </w:pPr>
    <w:rPr>
      <w:rFonts w:ascii="Arial" w:hAnsi="Arial" w:eastAsia="Times New Roman" w:cs="Times New Roman"/>
      <w:sz w:val="24"/>
      <w:szCs w:val="20"/>
      <w:lang w:val="pt-BR" w:eastAsia="pt-BR" w:bidi="ar-SA"/>
    </w:rPr>
  </w:style>
  <w:style w:type="paragraph" w:styleId="Caption">
    <w:name w:val="caption"/>
    <w:basedOn w:val="Normal"/>
    <w:qFormat/>
    <w:pPr>
      <w:suppressLineNumbers/>
      <w:spacing w:before="120" w:after="120"/>
    </w:pPr>
    <w:rPr>
      <w:rFonts w:cs="Mangal"/>
      <w:i/>
      <w:iCs/>
      <w:sz w:val="24"/>
      <w:szCs w:val="24"/>
    </w:rPr>
  </w:style>
  <w:style w:type="paragraph" w:styleId="ListParagraph">
    <w:name w:val="List Paragraph"/>
    <w:basedOn w:val="Normal"/>
    <w:uiPriority w:val="34"/>
    <w:qFormat/>
    <w:pPr>
      <w:ind w:left="382" w:hanging="0"/>
      <w:jc w:val="both"/>
    </w:pPr>
    <w:rPr/>
  </w:style>
  <w:style w:type="paragraph" w:styleId="TableParagraph" w:customStyle="1">
    <w:name w:val="Table Paragraph"/>
    <w:basedOn w:val="Normal"/>
    <w:uiPriority w:val="1"/>
    <w:qFormat/>
    <w:pPr/>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5d1b78"/>
    <w:pPr>
      <w:tabs>
        <w:tab w:val="clear" w:pos="720"/>
        <w:tab w:val="center" w:pos="4252" w:leader="none"/>
        <w:tab w:val="right" w:pos="8504" w:leader="none"/>
      </w:tabs>
    </w:pPr>
    <w:rPr/>
  </w:style>
  <w:style w:type="paragraph" w:styleId="Rodap">
    <w:name w:val="Footer"/>
    <w:basedOn w:val="Normal"/>
    <w:link w:val="RodapChar"/>
    <w:uiPriority w:val="99"/>
    <w:unhideWhenUsed/>
    <w:rsid w:val="005d1b78"/>
    <w:pPr>
      <w:tabs>
        <w:tab w:val="clear" w:pos="720"/>
        <w:tab w:val="center" w:pos="4252" w:leader="none"/>
        <w:tab w:val="right" w:pos="8504" w:leader="none"/>
      </w:tabs>
    </w:pPr>
    <w:rPr/>
  </w:style>
  <w:style w:type="paragraph" w:styleId="Default" w:customStyle="1">
    <w:name w:val="Default"/>
    <w:qFormat/>
    <w:rsid w:val="005d1b78"/>
    <w:pPr>
      <w:widowControl/>
      <w:suppressAutoHyphens w:val="true"/>
      <w:bidi w:val="0"/>
      <w:spacing w:before="0" w:after="0"/>
      <w:jc w:val="left"/>
    </w:pPr>
    <w:rPr>
      <w:rFonts w:ascii="Times New Roman" w:hAnsi="Times New Roman" w:eastAsia="Times New Roman" w:cs="Times New Roman"/>
      <w:color w:val="000000"/>
      <w:kern w:val="0"/>
      <w:sz w:val="24"/>
      <w:szCs w:val="24"/>
      <w:lang w:val="pt-BR" w:eastAsia="pt-BR" w:bidi="ar-SA"/>
    </w:rPr>
  </w:style>
  <w:style w:type="paragraph" w:styleId="NoSpacing">
    <w:name w:val="No Spacing"/>
    <w:qFormat/>
    <w:rsid w:val="005d1b78"/>
    <w:pPr>
      <w:widowControl/>
      <w:suppressAutoHyphens w:val="true"/>
      <w:bidi w:val="0"/>
      <w:spacing w:before="0" w:after="0"/>
      <w:jc w:val="left"/>
    </w:pPr>
    <w:rPr>
      <w:rFonts w:ascii="Calibri" w:hAnsi="Calibri" w:eastAsia="Calibri" w:cs="Times New Roman" w:asciiTheme="minorHAnsi" w:eastAsiaTheme="minorHAnsi" w:hAnsiTheme="minorHAnsi"/>
      <w:color w:val="auto"/>
      <w:kern w:val="0"/>
      <w:sz w:val="22"/>
      <w:szCs w:val="22"/>
      <w:lang w:val="pt-BR" w:eastAsia="en-US" w:bidi="ar-SA"/>
    </w:rPr>
  </w:style>
  <w:style w:type="paragraph" w:styleId="Subttulo">
    <w:name w:val="Subtitle"/>
    <w:basedOn w:val="Normal"/>
    <w:link w:val="SubttuloChar"/>
    <w:qFormat/>
    <w:rsid w:val="001e7781"/>
    <w:pPr>
      <w:jc w:val="center"/>
    </w:pPr>
    <w:rPr>
      <w:rFonts w:ascii="Calibri" w:hAnsi="Calibri" w:eastAsia="Calibri" w:cs="Times New Roman"/>
      <w:sz w:val="28"/>
      <w:szCs w:val="28"/>
      <w:lang w:val="pt-BR" w:eastAsia="pt-BR" w:bidi="ar-SA"/>
    </w:rPr>
  </w:style>
  <w:style w:type="paragraph" w:styleId="BodyText2">
    <w:name w:val="Body Text 2"/>
    <w:basedOn w:val="Normal"/>
    <w:link w:val="Corpodetexto2Char"/>
    <w:uiPriority w:val="99"/>
    <w:semiHidden/>
    <w:unhideWhenUsed/>
    <w:qFormat/>
    <w:rsid w:val="00134956"/>
    <w:pPr>
      <w:spacing w:lineRule="auto" w:line="480" w:before="0" w:after="120"/>
    </w:pPr>
    <w:rPr/>
  </w:style>
  <w:style w:type="paragraph" w:styleId="BodyTextIndent2">
    <w:name w:val="Body Text Indent 2"/>
    <w:basedOn w:val="Normal"/>
    <w:link w:val="Recuodecorpodetexto2Char"/>
    <w:uiPriority w:val="99"/>
    <w:semiHidden/>
    <w:unhideWhenUsed/>
    <w:qFormat/>
    <w:rsid w:val="00bc01da"/>
    <w:pPr>
      <w:spacing w:lineRule="auto" w:line="480" w:before="0" w:after="120"/>
      <w:ind w:left="283" w:hanging="0"/>
    </w:pPr>
    <w:rPr/>
  </w:style>
  <w:style w:type="paragraph" w:styleId="BodyText3">
    <w:name w:val="Body Text 3"/>
    <w:basedOn w:val="Normal"/>
    <w:link w:val="Corpodetexto3Char"/>
    <w:uiPriority w:val="99"/>
    <w:semiHidden/>
    <w:unhideWhenUsed/>
    <w:qFormat/>
    <w:rsid w:val="00bc01da"/>
    <w:pPr>
      <w:spacing w:before="0" w:after="120"/>
    </w:pPr>
    <w:rPr>
      <w:sz w:val="16"/>
      <w:szCs w:val="16"/>
    </w:rPr>
  </w:style>
  <w:style w:type="paragraph" w:styleId="BodyText23" w:customStyle="1">
    <w:name w:val="Body Text 23"/>
    <w:basedOn w:val="Normal"/>
    <w:qFormat/>
    <w:rsid w:val="00bc01da"/>
    <w:pPr>
      <w:spacing w:lineRule="atLeast" w:line="360"/>
      <w:ind w:left="567" w:hanging="567"/>
      <w:jc w:val="both"/>
    </w:pPr>
    <w:rPr>
      <w:rFonts w:ascii="Arial" w:hAnsi="Arial" w:eastAsia="Times New Roman" w:cs="Arial"/>
      <w:sz w:val="24"/>
      <w:szCs w:val="24"/>
      <w:lang w:val="pt-BR" w:eastAsia="pt-BR" w:bidi="ar-SA"/>
    </w:rPr>
  </w:style>
  <w:style w:type="paragraph" w:styleId="Contedodoquadro" w:customStyle="1">
    <w:name w:val="Conteúdo do quadro"/>
    <w:basedOn w:val="Normal"/>
    <w:qFormat/>
    <w:pPr/>
    <w:rPr/>
  </w:style>
  <w:style w:type="paragraph" w:styleId="BalloonText">
    <w:name w:val="Balloon Text"/>
    <w:basedOn w:val="Normal"/>
    <w:link w:val="TextodebaloChar"/>
    <w:uiPriority w:val="99"/>
    <w:semiHidden/>
    <w:unhideWhenUsed/>
    <w:qFormat/>
    <w:rsid w:val="00ea04f4"/>
    <w:pPr/>
    <w:rPr>
      <w:rFonts w:ascii="Segoe UI" w:hAnsi="Segoe UI" w:cs="Segoe UI"/>
      <w:sz w:val="18"/>
      <w:szCs w:val="18"/>
    </w:rPr>
  </w:style>
  <w:style w:type="paragraph" w:styleId="Cabedamensagemantes" w:customStyle="1">
    <w:name w:val="Cabeç. da mensagem antes"/>
    <w:qFormat/>
    <w:rsid w:val="00f614fb"/>
    <w:pPr>
      <w:keepLines/>
      <w:widowControl/>
      <w:tabs>
        <w:tab w:val="clear" w:pos="720"/>
        <w:tab w:val="left" w:pos="1560" w:leader="none"/>
      </w:tabs>
      <w:suppressAutoHyphens w:val="true"/>
      <w:bidi w:val="0"/>
      <w:spacing w:lineRule="atLeast" w:line="415" w:before="0" w:after="0"/>
      <w:ind w:left="1560" w:right="-360" w:hanging="720"/>
      <w:jc w:val="left"/>
    </w:pPr>
    <w:rPr>
      <w:rFonts w:ascii="Times New Roman" w:hAnsi="Times New Roman" w:eastAsia="MS Mincho" w:cs="Times New Roman"/>
      <w:color w:val="auto"/>
      <w:kern w:val="0"/>
      <w:sz w:val="20"/>
      <w:szCs w:val="20"/>
      <w:lang w:val="pt-BR" w:eastAsia="pt-BR" w:bidi="ar-SA"/>
    </w:rPr>
  </w:style>
  <w:style w:type="paragraph" w:styleId="Notaderodap">
    <w:name w:val="Footnote Text"/>
    <w:basedOn w:val="Normal"/>
    <w:pPr>
      <w:suppressLineNumbers/>
      <w:ind w:left="340" w:hanging="340"/>
    </w:pPr>
    <w:rPr>
      <w:sz w:val="20"/>
      <w:szCs w:val="20"/>
    </w:rPr>
  </w:style>
  <w:style w:type="paragraph" w:styleId="Nivel01">
    <w:name w:val="Nivel 01"/>
    <w:basedOn w:val="Ttulo1"/>
    <w:next w:val="Normal"/>
    <w:qFormat/>
    <w:pPr>
      <w:numPr>
        <w:ilvl w:val="0"/>
        <w:numId w:val="1"/>
      </w:numPr>
      <w:tabs>
        <w:tab w:val="clear" w:pos="720"/>
        <w:tab w:val="left" w:pos="567" w:leader="none"/>
      </w:tabs>
      <w:spacing w:before="240" w:after="0"/>
      <w:jc w:val="both"/>
    </w:pPr>
    <w:rPr>
      <w:rFonts w:ascii="Ecofont_Spranq_eco_Sans" w:hAnsi="Ecofont_Spranq_eco_Sans"/>
      <w:color w:val="000000"/>
      <w:sz w:val="20"/>
      <w:szCs w:val="20"/>
    </w:rPr>
  </w:style>
  <w:style w:type="paragraph" w:styleId="PargrafodaLista1">
    <w:name w:val="Parágrafo da Lista1"/>
    <w:basedOn w:val="Normal"/>
    <w:qFormat/>
    <w:pPr>
      <w:ind w:left="720" w:hanging="0"/>
    </w:pPr>
    <w:rPr>
      <w:rFonts w:cs="Ecofont_Spranq_eco_San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customStyle="1" w:styleId="TableNormal1">
    <w:name w:val="Table Normal1"/>
    <w:uiPriority w:val="2"/>
    <w:semiHidden/>
    <w:unhideWhenUsed/>
    <w:qFormat/>
    <w:rsid w:val="008378da"/>
    <w:tblPr>
      <w:tblCellMar>
        <w:top w:w="0" w:type="dxa"/>
        <w:left w:w="0" w:type="dxa"/>
        <w:bottom w:w="0" w:type="dxa"/>
        <w:right w:w="0" w:type="dxa"/>
      </w:tblCellMar>
    </w:tblPr>
  </w:style>
  <w:style w:type="table" w:styleId="Tabelacomgrade">
    <w:name w:val="Table Grid"/>
    <w:basedOn w:val="Tabelanormal"/>
    <w:uiPriority w:val="39"/>
    <w:rsid w:val="00ce1a9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2.pn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E6291-B1C2-4D11-9872-3722D935D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Manager>Laboratório </Manager>
  <TotalTime>574</TotalTime>
  <Application>LibreOffice/7.4.3.2$Windows_X86_64 LibreOffice_project/1048a8393ae2eeec98dff31b5c133c5f1d08b890</Application>
  <AppVersion>15.0000</AppVersion>
  <Pages>2</Pages>
  <Words>563</Words>
  <Characters>3264</Characters>
  <CharactersWithSpaces>3779</CharactersWithSpaces>
  <Paragraphs>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2018-12-05T16:06:00Z</dcterms:created>
  <dc:creator>CPL CISMIV</dc:creator>
  <dc:description/>
  <dc:language>pt-BR</dc:language>
  <cp:lastModifiedBy/>
  <dcterms:modified xsi:type="dcterms:W3CDTF">2023-01-30T15:24:00Z</dcterms:modified>
  <cp:revision>68</cp:revision>
  <dc:subject>18-2019</dc:subject>
  <dc:title>Edital Material de Limpeza 2020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2018-04-06T00:00:00Z</vt:filetime>
  </property>
  <property fmtid="{D5CDD505-2E9C-101B-9397-08002B2CF9AE}" pid="3" name="Creator">
    <vt:lpwstr>Microsoft® Word 2010</vt:lpwstr>
  </property>
  <property fmtid="{D5CDD505-2E9C-101B-9397-08002B2CF9AE}" pid="4" name="HyperlinksChanged">
    <vt:bool>0</vt:bool>
  </property>
  <property fmtid="{D5CDD505-2E9C-101B-9397-08002B2CF9AE}" pid="5" name="LastSaved">
    <vt:filetime>2018-12-05T00:00:00Z</vt:filetime>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